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2F29A" w14:textId="34009E9A" w:rsidR="000850CB" w:rsidRPr="00BA7517" w:rsidRDefault="00646838" w:rsidP="007F12B6">
      <w:pPr>
        <w:pStyle w:val="Title"/>
      </w:pPr>
      <w:r>
        <w:rPr>
          <w:rFonts w:ascii="Times New Roman" w:hAnsi="Times New Roman"/>
          <w:noProof/>
        </w:rPr>
        <w:drawing>
          <wp:anchor distT="0" distB="0" distL="114300" distR="114300" simplePos="0" relativeHeight="251658243" behindDoc="0" locked="0" layoutInCell="1" allowOverlap="1" wp14:anchorId="6252578E" wp14:editId="3D45F613">
            <wp:simplePos x="0" y="0"/>
            <wp:positionH relativeFrom="column">
              <wp:posOffset>-4445</wp:posOffset>
            </wp:positionH>
            <wp:positionV relativeFrom="page">
              <wp:posOffset>885825</wp:posOffset>
            </wp:positionV>
            <wp:extent cx="2474595" cy="1562100"/>
            <wp:effectExtent l="0" t="0" r="1905" b="0"/>
            <wp:wrapSquare wrapText="bothSides"/>
            <wp:docPr id="2" name="Picture 2" descr="Logo des Instituts de recherche en santé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des Instituts de recherche en santé du Canada">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459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C8F">
        <w:rPr>
          <w:rFonts w:ascii="Times New Roman" w:hAnsi="Times New Roman"/>
          <w:noProof/>
        </w:rPr>
        <w:drawing>
          <wp:anchor distT="0" distB="0" distL="114300" distR="114300" simplePos="0" relativeHeight="251658240" behindDoc="0" locked="0" layoutInCell="1" allowOverlap="1" wp14:anchorId="638BD31C" wp14:editId="16D147E0">
            <wp:simplePos x="0" y="0"/>
            <wp:positionH relativeFrom="margin">
              <wp:posOffset>4043680</wp:posOffset>
            </wp:positionH>
            <wp:positionV relativeFrom="page">
              <wp:posOffset>2314575</wp:posOffset>
            </wp:positionV>
            <wp:extent cx="1914525" cy="165304"/>
            <wp:effectExtent l="0" t="0" r="0" b="6350"/>
            <wp:wrapSquare wrapText="bothSides"/>
            <wp:docPr id="4" name="Picture 4" descr="Vision pour un avenir en sant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sion pour un avenir en santé">
                      <a:extLst>
                        <a:ext uri="{C183D7F6-B498-43B3-948B-1728B52AA6E4}">
                          <adec:decorative xmlns:adec="http://schemas.microsoft.com/office/drawing/2017/decorative" val="0"/>
                        </a:ext>
                      </a:extLst>
                    </pic:cNvPr>
                    <pic:cNvPicPr>
                      <a:picLocks noChangeAspect="1" noChangeArrowheads="1"/>
                    </pic:cNvPicPr>
                  </pic:nvPicPr>
                  <pic:blipFill>
                    <a:blip r:embed="rId9"/>
                    <a:stretch>
                      <a:fillRect/>
                    </a:stretch>
                  </pic:blipFill>
                  <pic:spPr bwMode="auto">
                    <a:xfrm>
                      <a:off x="0" y="0"/>
                      <a:ext cx="1914525" cy="165304"/>
                    </a:xfrm>
                    <a:prstGeom prst="rect">
                      <a:avLst/>
                    </a:prstGeom>
                    <a:noFill/>
                    <a:ln>
                      <a:noFill/>
                    </a:ln>
                  </pic:spPr>
                </pic:pic>
              </a:graphicData>
            </a:graphic>
            <wp14:sizeRelV relativeFrom="margin">
              <wp14:pctHeight>0</wp14:pctHeight>
            </wp14:sizeRelV>
          </wp:anchor>
        </w:drawing>
      </w:r>
      <w:r w:rsidR="00D25C8F">
        <w:t>P</w:t>
      </w:r>
      <w:r w:rsidR="0011594F">
        <w:t>lan des IRSC s</w:t>
      </w:r>
      <w:r w:rsidR="0011594F" w:rsidRPr="00BA7517">
        <w:t>ur l</w:t>
      </w:r>
      <w:r w:rsidR="00EB3F07" w:rsidRPr="00BA7517">
        <w:t>’</w:t>
      </w:r>
      <w:r w:rsidR="0011594F" w:rsidRPr="00BA7517">
        <w:t>accessibilité</w:t>
      </w:r>
      <w:r w:rsidR="00D25C8F" w:rsidRPr="00BA7517">
        <w:t xml:space="preserve"> 2023</w:t>
      </w:r>
      <w:r w:rsidR="00B2047F" w:rsidRPr="00BA7517">
        <w:noBreakHyphen/>
      </w:r>
      <w:r w:rsidR="00D25C8F" w:rsidRPr="00BA7517">
        <w:t>2026</w:t>
      </w:r>
    </w:p>
    <w:p w14:paraId="598B619E" w14:textId="2145D1AA" w:rsidR="00091DBC" w:rsidRPr="00BA7517" w:rsidRDefault="326A2ECC">
      <w:pPr>
        <w:rPr>
          <w:rFonts w:ascii="Times New Roman" w:eastAsiaTheme="minorEastAsia" w:hAnsi="Times New Roman"/>
        </w:rPr>
        <w:sectPr w:rsidR="00091DBC" w:rsidRPr="00BA7517" w:rsidSect="00FA648F">
          <w:headerReference w:type="default" r:id="rId10"/>
          <w:footerReference w:type="even" r:id="rId11"/>
          <w:footerReference w:type="default" r:id="rId12"/>
          <w:type w:val="continuous"/>
          <w:pgSz w:w="12240" w:h="15840"/>
          <w:pgMar w:top="6946" w:right="1417" w:bottom="1417" w:left="1417" w:header="708" w:footer="708" w:gutter="0"/>
          <w:cols w:space="708"/>
          <w:titlePg/>
          <w:docGrid w:linePitch="360"/>
        </w:sectPr>
      </w:pPr>
      <w:r w:rsidRPr="00BA7517">
        <w:rPr>
          <w:noProof/>
        </w:rPr>
        <w:drawing>
          <wp:anchor distT="0" distB="0" distL="114300" distR="114300" simplePos="0" relativeHeight="251658241" behindDoc="0" locked="0" layoutInCell="1" allowOverlap="1" wp14:anchorId="304338DA" wp14:editId="2F066817">
            <wp:simplePos x="0" y="0"/>
            <wp:positionH relativeFrom="margin">
              <wp:posOffset>-4445</wp:posOffset>
            </wp:positionH>
            <wp:positionV relativeFrom="paragraph">
              <wp:posOffset>3146425</wp:posOffset>
            </wp:positionV>
            <wp:extent cx="2828925" cy="287655"/>
            <wp:effectExtent l="0" t="0" r="9525" b="0"/>
            <wp:wrapSquare wrapText="bothSides"/>
            <wp:docPr id="1384463241" name="Picture 1" descr="Logo du Programme de coordination de l'image de marque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63241" name="Picture 1" descr="Logo du Programme de coordination de l'image de marque des Instituts de recherche en santé du Canada."/>
                    <pic:cNvPicPr/>
                  </pic:nvPicPr>
                  <pic:blipFill>
                    <a:blip r:embed="rId13">
                      <a:extLst>
                        <a:ext uri="{28A0092B-C50C-407E-A947-70E740481C1C}">
                          <a14:useLocalDpi xmlns:a14="http://schemas.microsoft.com/office/drawing/2010/main" val="0"/>
                        </a:ext>
                      </a:extLst>
                    </a:blip>
                    <a:stretch>
                      <a:fillRect/>
                    </a:stretch>
                  </pic:blipFill>
                  <pic:spPr>
                    <a:xfrm>
                      <a:off x="0" y="0"/>
                      <a:ext cx="2828925" cy="287655"/>
                    </a:xfrm>
                    <a:prstGeom prst="rect">
                      <a:avLst/>
                    </a:prstGeom>
                  </pic:spPr>
                </pic:pic>
              </a:graphicData>
            </a:graphic>
            <wp14:sizeRelH relativeFrom="page">
              <wp14:pctWidth>0</wp14:pctWidth>
            </wp14:sizeRelH>
            <wp14:sizeRelV relativeFrom="page">
              <wp14:pctHeight>0</wp14:pctHeight>
            </wp14:sizeRelV>
          </wp:anchor>
        </w:drawing>
      </w:r>
      <w:r w:rsidRPr="00BA7517">
        <w:rPr>
          <w:rFonts w:ascii="Times New Roman" w:hAnsi="Times New Roman"/>
          <w:noProof/>
        </w:rPr>
        <w:drawing>
          <wp:anchor distT="0" distB="0" distL="114300" distR="114300" simplePos="0" relativeHeight="251658242" behindDoc="0" locked="0" layoutInCell="1" allowOverlap="1" wp14:anchorId="76574314" wp14:editId="6991A681">
            <wp:simplePos x="0" y="0"/>
            <wp:positionH relativeFrom="margin">
              <wp:posOffset>4767580</wp:posOffset>
            </wp:positionH>
            <wp:positionV relativeFrom="paragraph">
              <wp:posOffset>3146425</wp:posOffset>
            </wp:positionV>
            <wp:extent cx="1203960" cy="287655"/>
            <wp:effectExtent l="0" t="0" r="0" b="0"/>
            <wp:wrapSquare wrapText="bothSides"/>
            <wp:docPr id="6" name="Picture 6" descr="Gouvernement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uvernement du Canada">
                      <a:extLst>
                        <a:ext uri="{C183D7F6-B498-43B3-948B-1728B52AA6E4}">
                          <adec:decorative xmlns:adec="http://schemas.microsoft.com/office/drawing/2017/decorative" val="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E7CFD4" w14:textId="685889AA" w:rsidR="008C2BCF" w:rsidRPr="00BA7517" w:rsidRDefault="71B89B5D" w:rsidP="002D6294">
      <w:pPr>
        <w:pStyle w:val="BodyText"/>
      </w:pPr>
      <w:r w:rsidRPr="00BA7517">
        <w:lastRenderedPageBreak/>
        <w:t>Plan des IRSC (Instituts de recherche en santé du Canada) sur l</w:t>
      </w:r>
      <w:r w:rsidR="00EB3F07" w:rsidRPr="00BA7517">
        <w:t>’</w:t>
      </w:r>
      <w:r w:rsidRPr="00BA7517">
        <w:t>accessibilité</w:t>
      </w:r>
      <w:r w:rsidR="00DF6B35" w:rsidRPr="00BA7517">
        <w:t> </w:t>
      </w:r>
      <w:r w:rsidRPr="00BA7517">
        <w:t>2023-2026</w:t>
      </w:r>
    </w:p>
    <w:p w14:paraId="4F4BC1DA" w14:textId="7C50068A" w:rsidR="00391F3A" w:rsidRPr="00BA7517" w:rsidRDefault="00391F3A" w:rsidP="2E2407F8">
      <w:pPr>
        <w:pStyle w:val="BodyText"/>
      </w:pPr>
      <w:r w:rsidRPr="00BA7517">
        <w:t>ISSN 2817-1136</w:t>
      </w:r>
    </w:p>
    <w:p w14:paraId="291CBD40" w14:textId="0D3F4521" w:rsidR="008C2BCF" w:rsidRPr="00BA7517" w:rsidRDefault="008C2BCF" w:rsidP="2E2407F8">
      <w:pPr>
        <w:pStyle w:val="BodyText"/>
      </w:pPr>
      <w:r w:rsidRPr="00BA7517">
        <w:t>© Instituts de recherche en santé du Canada (IRSC) 2022</w:t>
      </w:r>
    </w:p>
    <w:p w14:paraId="5837451E" w14:textId="48A192A0" w:rsidR="008C2BCF" w:rsidRPr="00BA7517" w:rsidRDefault="008C2BCF" w:rsidP="002D6294">
      <w:pPr>
        <w:pStyle w:val="BodyText"/>
      </w:pPr>
      <w:r w:rsidRPr="00BA7517">
        <w:t>Publication produite par les Instituts de recherche en santé du Canada. La reproduction d</w:t>
      </w:r>
      <w:r w:rsidR="00EB3F07" w:rsidRPr="00BA7517">
        <w:t>’</w:t>
      </w:r>
      <w:r w:rsidRPr="00BA7517">
        <w:t xml:space="preserve">extraits de ce document à des fins personnelles est autorisée à condition que la source soit indiquée en entier. </w:t>
      </w:r>
      <w:r w:rsidR="002F6E2F" w:rsidRPr="00BA7517">
        <w:t>T</w:t>
      </w:r>
      <w:r w:rsidRPr="00BA7517">
        <w:t>outefois, sa reproduction en tout ou en partie à des fins commerciales ou de redistribution nécessite l</w:t>
      </w:r>
      <w:r w:rsidR="00EB3F07" w:rsidRPr="00BA7517">
        <w:t>’</w:t>
      </w:r>
      <w:r w:rsidRPr="00BA7517">
        <w:t>obtention préalable d</w:t>
      </w:r>
      <w:r w:rsidR="00EB3F07" w:rsidRPr="00BA7517">
        <w:t>’</w:t>
      </w:r>
      <w:r w:rsidRPr="00BA7517">
        <w:t>une autorisation écrite des Instituts de recherche en santé du Canada.</w:t>
      </w:r>
    </w:p>
    <w:p w14:paraId="5B636504" w14:textId="1F1BDAA8" w:rsidR="008C2BCF" w:rsidRPr="00BA7517" w:rsidRDefault="5839500F" w:rsidP="2E2407F8">
      <w:pPr>
        <w:pStyle w:val="BodyText"/>
        <w:rPr>
          <w:rFonts w:eastAsia="Times New Roman"/>
          <w:i/>
          <w:iCs/>
          <w:lang w:val="en-US"/>
        </w:rPr>
      </w:pPr>
      <w:r w:rsidRPr="00BA7517">
        <w:rPr>
          <w:i/>
          <w:iCs/>
          <w:lang w:val="en-US"/>
        </w:rPr>
        <w:t>Also available in English under the title: CIHR (Canadian Institutes of Health Research) Accessibility Plan 2023-26</w:t>
      </w:r>
    </w:p>
    <w:p w14:paraId="6DA20C27" w14:textId="77777777" w:rsidR="008C2BCF" w:rsidRPr="00BA7517" w:rsidRDefault="008C2BCF" w:rsidP="00AD7D26">
      <w:pPr>
        <w:pStyle w:val="Heading3"/>
      </w:pPr>
      <w:bookmarkStart w:id="0" w:name="_Toc120108948"/>
      <w:r w:rsidRPr="00BA7517">
        <w:t>Disponibilité du document</w:t>
      </w:r>
      <w:bookmarkEnd w:id="0"/>
    </w:p>
    <w:p w14:paraId="72BE5A91" w14:textId="5852473B" w:rsidR="003D7E55" w:rsidRPr="00BA7517" w:rsidRDefault="00C30F50" w:rsidP="003500BD">
      <w:pPr>
        <w:pStyle w:val="BodyText"/>
      </w:pPr>
      <w:r w:rsidRPr="00BA7517">
        <w:t xml:space="preserve">Cette publication est disponible en format HTML sur le </w:t>
      </w:r>
      <w:hyperlink r:id="rId15" w:history="1">
        <w:r w:rsidRPr="00BA7517">
          <w:rPr>
            <w:rStyle w:val="Hyperlink"/>
          </w:rPr>
          <w:t>site Web des IRSC</w:t>
        </w:r>
      </w:hyperlink>
      <w:r w:rsidRPr="00BA7517">
        <w:t>. Cette page comprendra également des liens de téléchargement pour d’autres formats, lorsque ces derniers seront disponibles.</w:t>
      </w:r>
    </w:p>
    <w:p w14:paraId="045A0DD2" w14:textId="4BA0ECD4" w:rsidR="008C2BCF" w:rsidRPr="00BA7517" w:rsidRDefault="008C2BCF" w:rsidP="00BD0ECB">
      <w:pPr>
        <w:pStyle w:val="TOCHeading"/>
      </w:pPr>
      <w:r w:rsidRPr="00BA7517">
        <w:t>Pour demander un</w:t>
      </w:r>
      <w:r w:rsidR="00B2047F" w:rsidRPr="00BA7517">
        <w:t xml:space="preserve"> exemplaire</w:t>
      </w:r>
      <w:r w:rsidRPr="00BA7517">
        <w:t xml:space="preserve"> papier du document en français ou en anglais ou une copie dans un média substitut (gros caractères, braille, audiocassette, CD avec fichier audio, disquette avec fichier texte, CD avec fichier texte ou système DAISY)</w:t>
      </w:r>
      <w:r w:rsidR="00DF6B35" w:rsidRPr="00BA7517">
        <w:t> </w:t>
      </w:r>
      <w:r w:rsidRPr="00BA7517">
        <w:t>:</w:t>
      </w:r>
    </w:p>
    <w:p w14:paraId="03593463" w14:textId="77AA4C3E" w:rsidR="00697192" w:rsidRPr="00BA7517" w:rsidRDefault="00697192" w:rsidP="00C057C5">
      <w:pPr>
        <w:pStyle w:val="ListParagraph"/>
        <w:rPr>
          <w:rFonts w:eastAsiaTheme="minorEastAsia"/>
        </w:rPr>
      </w:pPr>
      <w:r w:rsidRPr="00BA7517">
        <w:t>Téléphone</w:t>
      </w:r>
      <w:r w:rsidR="00DF6B35" w:rsidRPr="00BA7517">
        <w:t> </w:t>
      </w:r>
      <w:r w:rsidRPr="00BA7517">
        <w:t>: 613-954-1698</w:t>
      </w:r>
    </w:p>
    <w:p w14:paraId="75C1687B" w14:textId="5B3BCE73" w:rsidR="00371A0C" w:rsidRPr="00BA7517" w:rsidRDefault="00697192" w:rsidP="00C057C5">
      <w:pPr>
        <w:pStyle w:val="ListParagraph"/>
        <w:rPr>
          <w:rFonts w:eastAsiaTheme="minorEastAsia"/>
        </w:rPr>
      </w:pPr>
      <w:r w:rsidRPr="00BA7517">
        <w:t>Sans frais</w:t>
      </w:r>
      <w:r w:rsidR="00DF6B35" w:rsidRPr="00BA7517">
        <w:t> </w:t>
      </w:r>
      <w:r w:rsidRPr="00BA7517">
        <w:t>: 1-888-603-4178</w:t>
      </w:r>
    </w:p>
    <w:p w14:paraId="22F058DA" w14:textId="2C0E83F7" w:rsidR="008C2BCF" w:rsidRPr="00BA7517" w:rsidRDefault="7AE6BE63" w:rsidP="00C057C5">
      <w:pPr>
        <w:pStyle w:val="ListParagraph"/>
        <w:rPr>
          <w:rFonts w:eastAsiaTheme="minorEastAsia"/>
        </w:rPr>
      </w:pPr>
      <w:r w:rsidRPr="00BA7517">
        <w:t>Courriel</w:t>
      </w:r>
      <w:r w:rsidR="00DF6B35" w:rsidRPr="00BA7517">
        <w:t> </w:t>
      </w:r>
      <w:r w:rsidRPr="00BA7517">
        <w:t xml:space="preserve">: </w:t>
      </w:r>
      <w:hyperlink r:id="rId16" w:history="1">
        <w:r w:rsidR="00F226A6" w:rsidRPr="00BA7517">
          <w:rPr>
            <w:rStyle w:val="Hyperlink"/>
          </w:rPr>
          <w:t>AccessibilityPlan-PlanAccessibilite@cihr-irsc.gc.ca</w:t>
        </w:r>
      </w:hyperlink>
    </w:p>
    <w:p w14:paraId="798D5698" w14:textId="43E96595" w:rsidR="008C2BCF" w:rsidRPr="00BA7517" w:rsidRDefault="008C2BCF" w:rsidP="00C057C5">
      <w:pPr>
        <w:pStyle w:val="ListParagraph"/>
        <w:rPr>
          <w:rFonts w:eastAsiaTheme="minorEastAsia"/>
          <w:lang w:val="en-US"/>
        </w:rPr>
      </w:pPr>
      <w:r w:rsidRPr="00BA7517">
        <w:rPr>
          <w:lang w:val="en-US"/>
        </w:rPr>
        <w:t xml:space="preserve">Site </w:t>
      </w:r>
      <w:proofErr w:type="gramStart"/>
      <w:r w:rsidRPr="00BA7517">
        <w:rPr>
          <w:lang w:val="en-US"/>
        </w:rPr>
        <w:t>Web</w:t>
      </w:r>
      <w:r w:rsidR="00DF6B35" w:rsidRPr="00BA7517">
        <w:rPr>
          <w:lang w:val="en-US"/>
        </w:rPr>
        <w:t> </w:t>
      </w:r>
      <w:r w:rsidRPr="00BA7517">
        <w:rPr>
          <w:lang w:val="en-US"/>
        </w:rPr>
        <w:t>:</w:t>
      </w:r>
      <w:proofErr w:type="gramEnd"/>
      <w:r w:rsidRPr="00BA7517">
        <w:rPr>
          <w:lang w:val="en-US"/>
        </w:rPr>
        <w:t xml:space="preserve"> </w:t>
      </w:r>
      <w:hyperlink r:id="rId17" w:history="1">
        <w:r w:rsidR="00F226A6" w:rsidRPr="00BA7517">
          <w:rPr>
            <w:rStyle w:val="Hyperlink"/>
            <w:lang w:val="en-US"/>
          </w:rPr>
          <w:t>www.cihr-irsc.gc.ca</w:t>
        </w:r>
      </w:hyperlink>
    </w:p>
    <w:p w14:paraId="3E3FF649" w14:textId="31F70BE9" w:rsidR="008C2BCF" w:rsidRPr="00BA7517" w:rsidRDefault="008C2BCF" w:rsidP="00C057C5">
      <w:pPr>
        <w:pStyle w:val="ListParagraph"/>
        <w:rPr>
          <w:rFonts w:eastAsiaTheme="minorEastAsia"/>
          <w:lang w:val="en-US"/>
        </w:rPr>
      </w:pPr>
      <w:proofErr w:type="gramStart"/>
      <w:r w:rsidRPr="00BA7517">
        <w:rPr>
          <w:lang w:val="en-US"/>
        </w:rPr>
        <w:t>Twitter :</w:t>
      </w:r>
      <w:proofErr w:type="gramEnd"/>
      <w:r w:rsidRPr="00BA7517">
        <w:rPr>
          <w:lang w:val="en-US"/>
        </w:rPr>
        <w:t xml:space="preserve"> </w:t>
      </w:r>
      <w:hyperlink r:id="rId18" w:history="1">
        <w:r w:rsidRPr="00BA7517">
          <w:rPr>
            <w:rStyle w:val="Hyperlink"/>
            <w:lang w:val="en-US"/>
          </w:rPr>
          <w:t>IRSC (@IRSC_CIHR) / Twitter</w:t>
        </w:r>
      </w:hyperlink>
    </w:p>
    <w:p w14:paraId="36D82C1B" w14:textId="6BEAF093" w:rsidR="008C2BCF" w:rsidRPr="00BA7517" w:rsidRDefault="008C2BCF" w:rsidP="00C057C5">
      <w:pPr>
        <w:pStyle w:val="ListParagraph"/>
        <w:rPr>
          <w:rFonts w:eastAsiaTheme="minorEastAsia"/>
          <w:lang w:val="en-US"/>
        </w:rPr>
      </w:pPr>
      <w:proofErr w:type="gramStart"/>
      <w:r w:rsidRPr="00BA7517">
        <w:rPr>
          <w:lang w:val="en-US"/>
        </w:rPr>
        <w:t>Facebook :</w:t>
      </w:r>
      <w:proofErr w:type="gramEnd"/>
      <w:r w:rsidRPr="00BA7517">
        <w:rPr>
          <w:lang w:val="en-US"/>
        </w:rPr>
        <w:t xml:space="preserve"> </w:t>
      </w:r>
      <w:hyperlink r:id="rId19" w:history="1">
        <w:r w:rsidRPr="00BA7517">
          <w:rPr>
            <w:rStyle w:val="Hyperlink"/>
            <w:lang w:val="en-US"/>
          </w:rPr>
          <w:t>https://www.facebook.com/RechercheEnSanteAuCanada/</w:t>
        </w:r>
      </w:hyperlink>
    </w:p>
    <w:p w14:paraId="1E20DCA1" w14:textId="7982DABD" w:rsidR="008C2BCF" w:rsidRPr="00BA7517" w:rsidRDefault="008C2BCF" w:rsidP="00C057C5">
      <w:pPr>
        <w:pStyle w:val="ListParagraph"/>
        <w:rPr>
          <w:rFonts w:eastAsiaTheme="minorEastAsia"/>
          <w:lang w:val="en-US"/>
        </w:rPr>
      </w:pPr>
      <w:proofErr w:type="gramStart"/>
      <w:r w:rsidRPr="00BA7517">
        <w:rPr>
          <w:lang w:val="en-US"/>
        </w:rPr>
        <w:t>LinkedIn :</w:t>
      </w:r>
      <w:proofErr w:type="gramEnd"/>
      <w:r w:rsidRPr="00BA7517">
        <w:rPr>
          <w:lang w:val="en-US"/>
        </w:rPr>
        <w:t xml:space="preserve"> </w:t>
      </w:r>
      <w:bookmarkStart w:id="1" w:name="_Hlk121831212"/>
      <w:r w:rsidRPr="00BA7517">
        <w:fldChar w:fldCharType="begin"/>
      </w:r>
      <w:r w:rsidRPr="00BA7517">
        <w:rPr>
          <w:lang w:val="en-US"/>
        </w:rPr>
        <w:instrText>HYPERLINK "https://www.linkedin.com/company/canadian-institutes-of-health-research"</w:instrText>
      </w:r>
      <w:r w:rsidRPr="00BA7517">
        <w:fldChar w:fldCharType="separate"/>
      </w:r>
      <w:r w:rsidRPr="00BA7517">
        <w:rPr>
          <w:rStyle w:val="Hyperlink"/>
          <w:lang w:val="en-US"/>
        </w:rPr>
        <w:t>https://www.linkedin.com/company/canadian-institutes-of-health-research</w:t>
      </w:r>
      <w:r w:rsidRPr="00BA7517">
        <w:rPr>
          <w:rStyle w:val="Hyperlink"/>
        </w:rPr>
        <w:fldChar w:fldCharType="end"/>
      </w:r>
      <w:bookmarkEnd w:id="1"/>
    </w:p>
    <w:p w14:paraId="03F45669" w14:textId="78509AB0" w:rsidR="008C2BCF" w:rsidRPr="00BA7517" w:rsidRDefault="008C2BCF" w:rsidP="00AD7D26">
      <w:pPr>
        <w:pStyle w:val="Heading3"/>
      </w:pPr>
      <w:bookmarkStart w:id="2" w:name="_Toc120108949"/>
      <w:r w:rsidRPr="00BA7517">
        <w:t>Historique de publication</w:t>
      </w:r>
      <w:bookmarkEnd w:id="2"/>
    </w:p>
    <w:p w14:paraId="2EEE9085" w14:textId="6454D989" w:rsidR="00371A0C" w:rsidRPr="00BA7517" w:rsidRDefault="7AE6BE63" w:rsidP="00AD7D26">
      <w:pPr>
        <w:pStyle w:val="BodyText"/>
      </w:pPr>
      <w:r w:rsidRPr="00BA7517">
        <w:t>Décembre 2022</w:t>
      </w:r>
      <w:r w:rsidR="00F226A6" w:rsidRPr="00BA7517">
        <w:t>,</w:t>
      </w:r>
      <w:r w:rsidRPr="00BA7517">
        <w:t xml:space="preserve"> </w:t>
      </w:r>
      <w:r w:rsidR="00F226A6" w:rsidRPr="00BA7517">
        <w:t>v</w:t>
      </w:r>
      <w:r w:rsidRPr="00BA7517">
        <w:t>ersion</w:t>
      </w:r>
      <w:r w:rsidR="00DF6B35" w:rsidRPr="00BA7517">
        <w:t> </w:t>
      </w:r>
      <w:r w:rsidRPr="00BA7517">
        <w:t>1.0</w:t>
      </w:r>
    </w:p>
    <w:p w14:paraId="32CDF3E9" w14:textId="32D39C2D" w:rsidR="00371A0C" w:rsidRPr="00BA7517" w:rsidRDefault="7AE6BE63" w:rsidP="006B40C2">
      <w:pPr>
        <w:pStyle w:val="Heading1"/>
      </w:pPr>
      <w:r w:rsidRPr="00BA7517">
        <w:br w:type="page"/>
      </w:r>
      <w:bookmarkStart w:id="3" w:name="_Toc120108950"/>
      <w:bookmarkStart w:id="4" w:name="_Toc122162297"/>
      <w:bookmarkStart w:id="5" w:name="_Toc122276519"/>
      <w:bookmarkStart w:id="6" w:name="_Toc122353043"/>
      <w:bookmarkStart w:id="7" w:name="_Toc122364163"/>
      <w:r w:rsidRPr="00BA7517">
        <w:lastRenderedPageBreak/>
        <w:t>Table des matières</w:t>
      </w:r>
      <w:bookmarkEnd w:id="3"/>
      <w:bookmarkEnd w:id="4"/>
      <w:bookmarkEnd w:id="5"/>
      <w:bookmarkEnd w:id="6"/>
      <w:bookmarkEnd w:id="7"/>
    </w:p>
    <w:p w14:paraId="20AE3E88" w14:textId="6E94CF1D" w:rsidR="00B9692F" w:rsidRPr="00BA7517" w:rsidRDefault="00892491">
      <w:pPr>
        <w:pStyle w:val="TOC1"/>
        <w:tabs>
          <w:tab w:val="right" w:leader="dot" w:pos="9396"/>
        </w:tabs>
        <w:rPr>
          <w:rFonts w:ascii="Arial" w:eastAsiaTheme="minorEastAsia" w:hAnsi="Arial" w:cs="Arial"/>
          <w:b w:val="0"/>
          <w:caps w:val="0"/>
          <w:noProof/>
          <w:sz w:val="30"/>
          <w:szCs w:val="30"/>
        </w:rPr>
      </w:pPr>
      <w:r w:rsidRPr="00BA7517">
        <w:rPr>
          <w:rFonts w:ascii="Arial" w:eastAsiaTheme="minorEastAsia" w:hAnsi="Arial" w:cs="Arial"/>
          <w:i/>
          <w:sz w:val="22"/>
        </w:rPr>
        <w:fldChar w:fldCharType="begin"/>
      </w:r>
      <w:r w:rsidRPr="00BA7517">
        <w:rPr>
          <w:rFonts w:ascii="Arial" w:eastAsiaTheme="minorEastAsia" w:hAnsi="Arial" w:cs="Arial"/>
          <w:i/>
          <w:sz w:val="22"/>
        </w:rPr>
        <w:instrText xml:space="preserve"> TOC \o "1-2" \u </w:instrText>
      </w:r>
      <w:r w:rsidRPr="00BA7517">
        <w:rPr>
          <w:rFonts w:ascii="Arial" w:eastAsiaTheme="minorEastAsia" w:hAnsi="Arial" w:cs="Arial"/>
          <w:i/>
          <w:sz w:val="22"/>
        </w:rPr>
        <w:fldChar w:fldCharType="separate"/>
      </w:r>
      <w:r w:rsidR="00B9692F" w:rsidRPr="00BA7517">
        <w:rPr>
          <w:rFonts w:ascii="Arial" w:hAnsi="Arial" w:cs="Arial"/>
          <w:noProof/>
          <w:sz w:val="30"/>
          <w:szCs w:val="30"/>
        </w:rPr>
        <w:t>Message du président</w:t>
      </w:r>
      <w:r w:rsidR="00B9692F" w:rsidRPr="00BA7517">
        <w:rPr>
          <w:rFonts w:ascii="Arial" w:hAnsi="Arial" w:cs="Arial"/>
          <w:noProof/>
          <w:sz w:val="30"/>
          <w:szCs w:val="30"/>
        </w:rPr>
        <w:tab/>
      </w:r>
      <w:r w:rsidR="00B9692F" w:rsidRPr="00BA7517">
        <w:rPr>
          <w:rFonts w:ascii="Arial" w:hAnsi="Arial" w:cs="Arial"/>
          <w:noProof/>
          <w:sz w:val="30"/>
          <w:szCs w:val="30"/>
        </w:rPr>
        <w:fldChar w:fldCharType="begin"/>
      </w:r>
      <w:r w:rsidR="00B9692F" w:rsidRPr="00BA7517">
        <w:rPr>
          <w:rFonts w:ascii="Arial" w:hAnsi="Arial" w:cs="Arial"/>
          <w:noProof/>
          <w:sz w:val="30"/>
          <w:szCs w:val="30"/>
        </w:rPr>
        <w:instrText xml:space="preserve"> PAGEREF _Toc122364164 \h </w:instrText>
      </w:r>
      <w:r w:rsidR="00B9692F" w:rsidRPr="00BA7517">
        <w:rPr>
          <w:rFonts w:ascii="Arial" w:hAnsi="Arial" w:cs="Arial"/>
          <w:noProof/>
          <w:sz w:val="30"/>
          <w:szCs w:val="30"/>
        </w:rPr>
      </w:r>
      <w:r w:rsidR="00B9692F" w:rsidRPr="00BA7517">
        <w:rPr>
          <w:rFonts w:ascii="Arial" w:hAnsi="Arial" w:cs="Arial"/>
          <w:noProof/>
          <w:sz w:val="30"/>
          <w:szCs w:val="30"/>
        </w:rPr>
        <w:fldChar w:fldCharType="separate"/>
      </w:r>
      <w:r w:rsidR="00BE157B">
        <w:rPr>
          <w:rFonts w:ascii="Arial" w:hAnsi="Arial" w:cs="Arial"/>
          <w:noProof/>
          <w:sz w:val="30"/>
          <w:szCs w:val="30"/>
        </w:rPr>
        <w:t>4</w:t>
      </w:r>
      <w:r w:rsidR="00B9692F" w:rsidRPr="00BA7517">
        <w:rPr>
          <w:rFonts w:ascii="Arial" w:hAnsi="Arial" w:cs="Arial"/>
          <w:noProof/>
          <w:sz w:val="30"/>
          <w:szCs w:val="30"/>
        </w:rPr>
        <w:fldChar w:fldCharType="end"/>
      </w:r>
    </w:p>
    <w:p w14:paraId="57A1ACA4" w14:textId="24BF5CF1"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Message du Réseau des IRSC pour les personnes handicapées</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_Toc122364165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6</w:t>
      </w:r>
      <w:r w:rsidRPr="00BA7517">
        <w:rPr>
          <w:rFonts w:ascii="Arial" w:hAnsi="Arial" w:cs="Arial"/>
          <w:noProof/>
          <w:sz w:val="30"/>
          <w:szCs w:val="30"/>
        </w:rPr>
        <w:fldChar w:fldCharType="end"/>
      </w:r>
    </w:p>
    <w:p w14:paraId="7068E31F" w14:textId="0492B253"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Résumé</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_Toc122364166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7</w:t>
      </w:r>
      <w:r w:rsidRPr="00BA7517">
        <w:rPr>
          <w:rFonts w:ascii="Arial" w:hAnsi="Arial" w:cs="Arial"/>
          <w:noProof/>
          <w:sz w:val="30"/>
          <w:szCs w:val="30"/>
        </w:rPr>
        <w:fldChar w:fldCharType="end"/>
      </w:r>
    </w:p>
    <w:p w14:paraId="02DE0A69" w14:textId="615E07AB"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Renseignements généraux</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_Toc122364167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9</w:t>
      </w:r>
      <w:r w:rsidRPr="00BA7517">
        <w:rPr>
          <w:rFonts w:ascii="Arial" w:hAnsi="Arial" w:cs="Arial"/>
          <w:noProof/>
          <w:sz w:val="30"/>
          <w:szCs w:val="30"/>
        </w:rPr>
        <w:fldChar w:fldCharType="end"/>
      </w:r>
    </w:p>
    <w:p w14:paraId="1B421239" w14:textId="45A17D38"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Aperçu de l’appui des IRSC à la recherche en santé</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_Toc122364168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9</w:t>
      </w:r>
      <w:r w:rsidRPr="00BA7517">
        <w:rPr>
          <w:rFonts w:ascii="Arial" w:hAnsi="Arial" w:cs="Arial"/>
          <w:noProof/>
          <w:sz w:val="26"/>
          <w:szCs w:val="26"/>
        </w:rPr>
        <w:fldChar w:fldCharType="end"/>
      </w:r>
    </w:p>
    <w:p w14:paraId="50C1D167" w14:textId="41F97D66"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Loi canadienne sur l’accessibilité et Règlement canadien sur l’accessibilité</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_Toc122364169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10</w:t>
      </w:r>
      <w:r w:rsidRPr="00BA7517">
        <w:rPr>
          <w:rFonts w:ascii="Arial" w:hAnsi="Arial" w:cs="Arial"/>
          <w:noProof/>
          <w:sz w:val="26"/>
          <w:szCs w:val="26"/>
        </w:rPr>
        <w:fldChar w:fldCharType="end"/>
      </w:r>
    </w:p>
    <w:p w14:paraId="368B2BD8" w14:textId="64E447BD"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Énoncé sur l’accessibilité</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_Toc122364170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11</w:t>
      </w:r>
      <w:r w:rsidRPr="00BA7517">
        <w:rPr>
          <w:rFonts w:ascii="Arial" w:hAnsi="Arial" w:cs="Arial"/>
          <w:noProof/>
          <w:sz w:val="26"/>
          <w:szCs w:val="26"/>
        </w:rPr>
        <w:fldChar w:fldCharType="end"/>
      </w:r>
    </w:p>
    <w:p w14:paraId="141DC5A1" w14:textId="4FED2808"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Rétroaction à propos du Plan des IRSC sur l’accessibilité</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_Toc122364171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12</w:t>
      </w:r>
      <w:r w:rsidRPr="00BA7517">
        <w:rPr>
          <w:rFonts w:ascii="Arial" w:hAnsi="Arial" w:cs="Arial"/>
          <w:noProof/>
          <w:sz w:val="26"/>
          <w:szCs w:val="26"/>
        </w:rPr>
        <w:fldChar w:fldCharType="end"/>
      </w:r>
    </w:p>
    <w:p w14:paraId="553361E4" w14:textId="354C6F1C"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Gouvernance</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_Toc122364172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13</w:t>
      </w:r>
      <w:r w:rsidRPr="00BA7517">
        <w:rPr>
          <w:rFonts w:ascii="Arial" w:hAnsi="Arial" w:cs="Arial"/>
          <w:noProof/>
          <w:sz w:val="26"/>
          <w:szCs w:val="26"/>
        </w:rPr>
        <w:fldChar w:fldCharType="end"/>
      </w:r>
    </w:p>
    <w:p w14:paraId="2F3F4EB5" w14:textId="1041C4A9"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Surveillance et rapports</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_Toc122364173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14</w:t>
      </w:r>
      <w:r w:rsidRPr="00BA7517">
        <w:rPr>
          <w:rFonts w:ascii="Arial" w:hAnsi="Arial" w:cs="Arial"/>
          <w:noProof/>
          <w:sz w:val="26"/>
          <w:szCs w:val="26"/>
        </w:rPr>
        <w:fldChar w:fldCharType="end"/>
      </w:r>
    </w:p>
    <w:p w14:paraId="2ABB384B" w14:textId="2C94F387"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Consultations</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_Toc122364174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15</w:t>
      </w:r>
      <w:r w:rsidRPr="00BA7517">
        <w:rPr>
          <w:rFonts w:ascii="Arial" w:hAnsi="Arial" w:cs="Arial"/>
          <w:noProof/>
          <w:sz w:val="26"/>
          <w:szCs w:val="26"/>
        </w:rPr>
        <w:fldChar w:fldCharType="end"/>
      </w:r>
    </w:p>
    <w:p w14:paraId="6B6B541C" w14:textId="213D648A"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Mesures des IRSC dans les domaines prioritaires</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_Toc122364175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19</w:t>
      </w:r>
      <w:r w:rsidRPr="00BA7517">
        <w:rPr>
          <w:rFonts w:ascii="Arial" w:hAnsi="Arial" w:cs="Arial"/>
          <w:noProof/>
          <w:sz w:val="30"/>
          <w:szCs w:val="30"/>
        </w:rPr>
        <w:fldChar w:fldCharType="end"/>
      </w:r>
    </w:p>
    <w:p w14:paraId="0F869F3A" w14:textId="74BD1BCE"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Culture organisationnelle</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_Toc122364176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19</w:t>
      </w:r>
      <w:r w:rsidRPr="00BA7517">
        <w:rPr>
          <w:rFonts w:ascii="Arial" w:hAnsi="Arial" w:cs="Arial"/>
          <w:noProof/>
          <w:sz w:val="26"/>
          <w:szCs w:val="26"/>
        </w:rPr>
        <w:fldChar w:fldCharType="end"/>
      </w:r>
    </w:p>
    <w:p w14:paraId="3A971AA9" w14:textId="6445ACA0"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Emploi</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_Toc122364177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26</w:t>
      </w:r>
      <w:r w:rsidRPr="00BA7517">
        <w:rPr>
          <w:rFonts w:ascii="Arial" w:hAnsi="Arial" w:cs="Arial"/>
          <w:noProof/>
          <w:sz w:val="26"/>
          <w:szCs w:val="26"/>
        </w:rPr>
        <w:fldChar w:fldCharType="end"/>
      </w:r>
    </w:p>
    <w:p w14:paraId="51E68DC6" w14:textId="6E32A149"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Environnement bâti</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_Toc122364178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35</w:t>
      </w:r>
      <w:r w:rsidRPr="00BA7517">
        <w:rPr>
          <w:rFonts w:ascii="Arial" w:hAnsi="Arial" w:cs="Arial"/>
          <w:noProof/>
          <w:sz w:val="26"/>
          <w:szCs w:val="26"/>
        </w:rPr>
        <w:fldChar w:fldCharType="end"/>
      </w:r>
    </w:p>
    <w:p w14:paraId="14D9D09B" w14:textId="068DFE95"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Technologies de l’information et des communications (TIC)</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_Toc122364179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38</w:t>
      </w:r>
      <w:r w:rsidRPr="00BA7517">
        <w:rPr>
          <w:rFonts w:ascii="Arial" w:hAnsi="Arial" w:cs="Arial"/>
          <w:noProof/>
          <w:sz w:val="26"/>
          <w:szCs w:val="26"/>
        </w:rPr>
        <w:fldChar w:fldCharType="end"/>
      </w:r>
    </w:p>
    <w:p w14:paraId="03247E76" w14:textId="2385C087"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Communications</w:t>
      </w:r>
      <w:r w:rsidR="00D56D24" w:rsidRPr="00BA7517">
        <w:rPr>
          <w:rFonts w:ascii="Arial" w:hAnsi="Arial" w:cs="Arial"/>
          <w:noProof/>
          <w:sz w:val="26"/>
          <w:szCs w:val="26"/>
        </w:rPr>
        <w:t>, autres que les technologies de l’information et des communications (TIC)</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_Toc122364180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43</w:t>
      </w:r>
      <w:r w:rsidRPr="00BA7517">
        <w:rPr>
          <w:rFonts w:ascii="Arial" w:hAnsi="Arial" w:cs="Arial"/>
          <w:noProof/>
          <w:sz w:val="26"/>
          <w:szCs w:val="26"/>
        </w:rPr>
        <w:fldChar w:fldCharType="end"/>
      </w:r>
    </w:p>
    <w:p w14:paraId="2A143887" w14:textId="412E1C70"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Conception et prestation de programmes et de services</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_Toc122364181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45</w:t>
      </w:r>
      <w:r w:rsidRPr="00BA7517">
        <w:rPr>
          <w:rFonts w:ascii="Arial" w:hAnsi="Arial" w:cs="Arial"/>
          <w:noProof/>
          <w:sz w:val="26"/>
          <w:szCs w:val="26"/>
        </w:rPr>
        <w:fldChar w:fldCharType="end"/>
      </w:r>
    </w:p>
    <w:p w14:paraId="64C96DB5" w14:textId="77E1F66D"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Acquisition de biens, de services et d’installations</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_Toc122364182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53</w:t>
      </w:r>
      <w:r w:rsidRPr="00BA7517">
        <w:rPr>
          <w:rFonts w:ascii="Arial" w:hAnsi="Arial" w:cs="Arial"/>
          <w:noProof/>
          <w:sz w:val="26"/>
          <w:szCs w:val="26"/>
        </w:rPr>
        <w:fldChar w:fldCharType="end"/>
      </w:r>
    </w:p>
    <w:p w14:paraId="1E82A15B" w14:textId="4B3A7F80" w:rsidR="00B9692F" w:rsidRPr="00BA7517" w:rsidRDefault="00B9692F">
      <w:pPr>
        <w:pStyle w:val="TOC2"/>
        <w:tabs>
          <w:tab w:val="right" w:leader="dot" w:pos="9396"/>
        </w:tabs>
        <w:rPr>
          <w:rFonts w:ascii="Arial" w:eastAsiaTheme="minorEastAsia" w:hAnsi="Arial" w:cs="Arial"/>
          <w:b w:val="0"/>
          <w:smallCaps w:val="0"/>
          <w:noProof/>
          <w:sz w:val="26"/>
          <w:szCs w:val="26"/>
        </w:rPr>
      </w:pPr>
      <w:r w:rsidRPr="00BA7517">
        <w:rPr>
          <w:rFonts w:ascii="Arial" w:hAnsi="Arial" w:cs="Arial"/>
          <w:noProof/>
          <w:sz w:val="26"/>
          <w:szCs w:val="26"/>
        </w:rPr>
        <w:t>Transport</w:t>
      </w:r>
      <w:r w:rsidRPr="00BA7517">
        <w:rPr>
          <w:rFonts w:ascii="Arial" w:hAnsi="Arial" w:cs="Arial"/>
          <w:noProof/>
          <w:sz w:val="26"/>
          <w:szCs w:val="26"/>
        </w:rPr>
        <w:tab/>
      </w:r>
      <w:r w:rsidRPr="00BA7517">
        <w:rPr>
          <w:rFonts w:ascii="Arial" w:hAnsi="Arial" w:cs="Arial"/>
          <w:noProof/>
          <w:sz w:val="26"/>
          <w:szCs w:val="26"/>
        </w:rPr>
        <w:fldChar w:fldCharType="begin"/>
      </w:r>
      <w:r w:rsidRPr="00BA7517">
        <w:rPr>
          <w:rFonts w:ascii="Arial" w:hAnsi="Arial" w:cs="Arial"/>
          <w:noProof/>
          <w:sz w:val="26"/>
          <w:szCs w:val="26"/>
        </w:rPr>
        <w:instrText xml:space="preserve"> PAGEREF _Toc122364183 \h </w:instrText>
      </w:r>
      <w:r w:rsidRPr="00BA7517">
        <w:rPr>
          <w:rFonts w:ascii="Arial" w:hAnsi="Arial" w:cs="Arial"/>
          <w:noProof/>
          <w:sz w:val="26"/>
          <w:szCs w:val="26"/>
        </w:rPr>
      </w:r>
      <w:r w:rsidRPr="00BA7517">
        <w:rPr>
          <w:rFonts w:ascii="Arial" w:hAnsi="Arial" w:cs="Arial"/>
          <w:noProof/>
          <w:sz w:val="26"/>
          <w:szCs w:val="26"/>
        </w:rPr>
        <w:fldChar w:fldCharType="separate"/>
      </w:r>
      <w:r w:rsidR="00BE157B">
        <w:rPr>
          <w:rFonts w:ascii="Arial" w:hAnsi="Arial" w:cs="Arial"/>
          <w:noProof/>
          <w:sz w:val="26"/>
          <w:szCs w:val="26"/>
        </w:rPr>
        <w:t>56</w:t>
      </w:r>
      <w:r w:rsidRPr="00BA7517">
        <w:rPr>
          <w:rFonts w:ascii="Arial" w:hAnsi="Arial" w:cs="Arial"/>
          <w:noProof/>
          <w:sz w:val="26"/>
          <w:szCs w:val="26"/>
        </w:rPr>
        <w:fldChar w:fldCharType="end"/>
      </w:r>
    </w:p>
    <w:p w14:paraId="1474E96B" w14:textId="381C2019"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Glossaire des sigles</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_Toc122364184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57</w:t>
      </w:r>
      <w:r w:rsidRPr="00BA7517">
        <w:rPr>
          <w:rFonts w:ascii="Arial" w:hAnsi="Arial" w:cs="Arial"/>
          <w:noProof/>
          <w:sz w:val="30"/>
          <w:szCs w:val="30"/>
        </w:rPr>
        <w:fldChar w:fldCharType="end"/>
      </w:r>
    </w:p>
    <w:p w14:paraId="642B5AAD" w14:textId="1776F32D" w:rsidR="00B9692F" w:rsidRPr="00BA7517" w:rsidRDefault="00B9692F">
      <w:pPr>
        <w:pStyle w:val="TOC1"/>
        <w:tabs>
          <w:tab w:val="right" w:leader="dot" w:pos="9396"/>
        </w:tabs>
        <w:rPr>
          <w:rFonts w:ascii="Arial" w:eastAsiaTheme="minorEastAsia" w:hAnsi="Arial" w:cs="Arial"/>
          <w:b w:val="0"/>
          <w:caps w:val="0"/>
          <w:noProof/>
          <w:sz w:val="30"/>
          <w:szCs w:val="30"/>
        </w:rPr>
      </w:pPr>
      <w:r w:rsidRPr="00BA7517">
        <w:rPr>
          <w:rFonts w:ascii="Arial" w:hAnsi="Arial" w:cs="Arial"/>
          <w:noProof/>
          <w:sz w:val="30"/>
          <w:szCs w:val="30"/>
        </w:rPr>
        <w:t>Glossaire</w:t>
      </w:r>
      <w:r w:rsidRPr="00BA7517">
        <w:rPr>
          <w:rFonts w:ascii="Arial" w:hAnsi="Arial" w:cs="Arial"/>
          <w:noProof/>
          <w:sz w:val="30"/>
          <w:szCs w:val="30"/>
        </w:rPr>
        <w:tab/>
      </w:r>
      <w:r w:rsidRPr="00BA7517">
        <w:rPr>
          <w:rFonts w:ascii="Arial" w:hAnsi="Arial" w:cs="Arial"/>
          <w:noProof/>
          <w:sz w:val="30"/>
          <w:szCs w:val="30"/>
        </w:rPr>
        <w:fldChar w:fldCharType="begin"/>
      </w:r>
      <w:r w:rsidRPr="00BA7517">
        <w:rPr>
          <w:rFonts w:ascii="Arial" w:hAnsi="Arial" w:cs="Arial"/>
          <w:noProof/>
          <w:sz w:val="30"/>
          <w:szCs w:val="30"/>
        </w:rPr>
        <w:instrText xml:space="preserve"> PAGEREF _Toc122364185 \h </w:instrText>
      </w:r>
      <w:r w:rsidRPr="00BA7517">
        <w:rPr>
          <w:rFonts w:ascii="Arial" w:hAnsi="Arial" w:cs="Arial"/>
          <w:noProof/>
          <w:sz w:val="30"/>
          <w:szCs w:val="30"/>
        </w:rPr>
      </w:r>
      <w:r w:rsidRPr="00BA7517">
        <w:rPr>
          <w:rFonts w:ascii="Arial" w:hAnsi="Arial" w:cs="Arial"/>
          <w:noProof/>
          <w:sz w:val="30"/>
          <w:szCs w:val="30"/>
        </w:rPr>
        <w:fldChar w:fldCharType="separate"/>
      </w:r>
      <w:r w:rsidR="00BE157B">
        <w:rPr>
          <w:rFonts w:ascii="Arial" w:hAnsi="Arial" w:cs="Arial"/>
          <w:noProof/>
          <w:sz w:val="30"/>
          <w:szCs w:val="30"/>
        </w:rPr>
        <w:t>58</w:t>
      </w:r>
      <w:r w:rsidRPr="00BA7517">
        <w:rPr>
          <w:rFonts w:ascii="Arial" w:hAnsi="Arial" w:cs="Arial"/>
          <w:noProof/>
          <w:sz w:val="30"/>
          <w:szCs w:val="30"/>
        </w:rPr>
        <w:fldChar w:fldCharType="end"/>
      </w:r>
    </w:p>
    <w:p w14:paraId="0EA43238" w14:textId="6E429083" w:rsidR="005472DC" w:rsidRPr="00BA7517" w:rsidRDefault="00892491" w:rsidP="0F0996D0">
      <w:pPr>
        <w:rPr>
          <w:rFonts w:ascii="Times New Roman" w:eastAsiaTheme="minorEastAsia" w:hAnsi="Times New Roman"/>
          <w:sz w:val="22"/>
        </w:rPr>
      </w:pPr>
      <w:r w:rsidRPr="00BA7517">
        <w:rPr>
          <w:rFonts w:ascii="Arial" w:eastAsiaTheme="minorEastAsia" w:hAnsi="Arial" w:cs="Arial"/>
          <w:i/>
          <w:sz w:val="22"/>
        </w:rPr>
        <w:fldChar w:fldCharType="end"/>
      </w:r>
    </w:p>
    <w:p w14:paraId="0F563373" w14:textId="68619B79" w:rsidR="00B971C5" w:rsidRPr="00BA7517" w:rsidRDefault="008C2BCF" w:rsidP="006B40C2">
      <w:pPr>
        <w:pStyle w:val="Heading1"/>
      </w:pPr>
      <w:r w:rsidRPr="00BA7517">
        <w:br w:type="page"/>
      </w:r>
      <w:bookmarkStart w:id="8" w:name="_Toc122364164"/>
      <w:bookmarkStart w:id="9" w:name="_Hlk122175543"/>
      <w:r w:rsidRPr="00BA7517">
        <w:lastRenderedPageBreak/>
        <w:t>Message du président</w:t>
      </w:r>
      <w:bookmarkEnd w:id="8"/>
    </w:p>
    <w:p w14:paraId="00AEC932" w14:textId="5DBD47B8" w:rsidR="0006361E" w:rsidRPr="00BA7517" w:rsidRDefault="00FC1A96" w:rsidP="0006361E">
      <w:pPr>
        <w:pStyle w:val="BodyText"/>
        <w:rPr>
          <w:rStyle w:val="scxw160562724"/>
        </w:rPr>
      </w:pPr>
      <w:r w:rsidRPr="00BA7517">
        <w:t>Je suis heureux</w:t>
      </w:r>
      <w:r w:rsidR="00C3111A" w:rsidRPr="00BA7517">
        <w:t xml:space="preserve"> de présenter le </w:t>
      </w:r>
      <w:r w:rsidRPr="00BA7517">
        <w:t xml:space="preserve">tout </w:t>
      </w:r>
      <w:r w:rsidR="00C3111A" w:rsidRPr="00BA7517">
        <w:t>premier plan pluriannuel des IRSC sur l</w:t>
      </w:r>
      <w:r w:rsidR="00EB3F07" w:rsidRPr="00BA7517">
        <w:t>’</w:t>
      </w:r>
      <w:r w:rsidR="00C3111A" w:rsidRPr="00BA7517">
        <w:t xml:space="preserve">accessibilité, qui </w:t>
      </w:r>
      <w:r w:rsidRPr="00BA7517">
        <w:t>s’inscrit dans le contexte des</w:t>
      </w:r>
      <w:r w:rsidR="00C3111A" w:rsidRPr="00BA7517">
        <w:t xml:space="preserve"> </w:t>
      </w:r>
      <w:hyperlink r:id="rId20" w:history="1">
        <w:r w:rsidR="00C3111A" w:rsidRPr="00BA7517">
          <w:rPr>
            <w:rStyle w:val="Hyperlink"/>
          </w:rPr>
          <w:t xml:space="preserve">principes de la </w:t>
        </w:r>
        <w:r w:rsidR="00C3111A" w:rsidRPr="00BA7517">
          <w:rPr>
            <w:rStyle w:val="Hyperlink"/>
            <w:i/>
            <w:iCs/>
          </w:rPr>
          <w:t>Loi canadienne sur l</w:t>
        </w:r>
        <w:r w:rsidR="00EB3F07" w:rsidRPr="00BA7517">
          <w:rPr>
            <w:rStyle w:val="Hyperlink"/>
            <w:i/>
            <w:iCs/>
          </w:rPr>
          <w:t>’</w:t>
        </w:r>
        <w:r w:rsidR="00C3111A" w:rsidRPr="00BA7517">
          <w:rPr>
            <w:rStyle w:val="Hyperlink"/>
            <w:i/>
            <w:iCs/>
          </w:rPr>
          <w:t>accessibilité</w:t>
        </w:r>
      </w:hyperlink>
      <w:r w:rsidR="00C3111A" w:rsidRPr="00BA7517">
        <w:t xml:space="preserve"> et </w:t>
      </w:r>
      <w:r w:rsidRPr="00BA7517">
        <w:t>de</w:t>
      </w:r>
      <w:r w:rsidR="00C3111A" w:rsidRPr="00BA7517">
        <w:t xml:space="preserve"> </w:t>
      </w:r>
      <w:hyperlink r:id="rId21" w:history="1">
        <w:r w:rsidR="00C3111A" w:rsidRPr="00BA7517">
          <w:rPr>
            <w:rStyle w:val="Hyperlink"/>
          </w:rPr>
          <w:t>l</w:t>
        </w:r>
        <w:r w:rsidR="00EB3F07" w:rsidRPr="00BA7517">
          <w:rPr>
            <w:rStyle w:val="Hyperlink"/>
          </w:rPr>
          <w:t>’</w:t>
        </w:r>
        <w:r w:rsidR="00C3111A" w:rsidRPr="00BA7517">
          <w:rPr>
            <w:rStyle w:val="Hyperlink"/>
          </w:rPr>
          <w:t>Appel à l</w:t>
        </w:r>
        <w:r w:rsidR="00EB3F07" w:rsidRPr="00BA7517">
          <w:rPr>
            <w:rStyle w:val="Hyperlink"/>
          </w:rPr>
          <w:t>’</w:t>
        </w:r>
        <w:r w:rsidR="00C3111A" w:rsidRPr="00BA7517">
          <w:rPr>
            <w:rStyle w:val="Hyperlink"/>
          </w:rPr>
          <w:t>action en faveur de la lutte contre le racisme, de l</w:t>
        </w:r>
        <w:r w:rsidR="00EB3F07" w:rsidRPr="00BA7517">
          <w:rPr>
            <w:rStyle w:val="Hyperlink"/>
          </w:rPr>
          <w:t>’</w:t>
        </w:r>
        <w:r w:rsidR="00C3111A" w:rsidRPr="00BA7517">
          <w:rPr>
            <w:rStyle w:val="Hyperlink"/>
          </w:rPr>
          <w:t>équité et de l</w:t>
        </w:r>
        <w:r w:rsidR="00EB3F07" w:rsidRPr="00BA7517">
          <w:rPr>
            <w:rStyle w:val="Hyperlink"/>
          </w:rPr>
          <w:t>’</w:t>
        </w:r>
        <w:r w:rsidR="00C3111A" w:rsidRPr="00BA7517">
          <w:rPr>
            <w:rStyle w:val="Hyperlink"/>
          </w:rPr>
          <w:t>inclusion dans la fonction publique fédérale</w:t>
        </w:r>
      </w:hyperlink>
      <w:r w:rsidR="00C3111A" w:rsidRPr="00BA7517">
        <w:t xml:space="preserve"> du greffier du Conseil privé.</w:t>
      </w:r>
    </w:p>
    <w:p w14:paraId="483CB509" w14:textId="795C2BAB" w:rsidR="00892491" w:rsidRPr="00BA7517" w:rsidRDefault="0056060F" w:rsidP="0006361E">
      <w:pPr>
        <w:pStyle w:val="BodyText"/>
        <w:rPr>
          <w:rStyle w:val="normaltextrun"/>
        </w:rPr>
      </w:pPr>
      <w:r w:rsidRPr="00BA7517">
        <w:rPr>
          <w:rStyle w:val="normaltextrun"/>
        </w:rPr>
        <w:t>Les Instituts de recherche en santé du Canada (IRSC) savent qu</w:t>
      </w:r>
      <w:r w:rsidR="00EB3F07" w:rsidRPr="00BA7517">
        <w:rPr>
          <w:rStyle w:val="normaltextrun"/>
        </w:rPr>
        <w:t>’</w:t>
      </w:r>
      <w:r w:rsidRPr="00BA7517">
        <w:rPr>
          <w:rStyle w:val="normaltextrun"/>
        </w:rPr>
        <w:t>il existe des obstacles qui entravent la participation des personnes handicapées à la recherche et au système de financement de la recherche. Comme l</w:t>
      </w:r>
      <w:r w:rsidR="00EB3F07" w:rsidRPr="00BA7517">
        <w:rPr>
          <w:rStyle w:val="normaltextrun"/>
        </w:rPr>
        <w:t>’</w:t>
      </w:r>
      <w:r w:rsidRPr="00BA7517">
        <w:rPr>
          <w:rStyle w:val="normaltextrun"/>
        </w:rPr>
        <w:t>indique le plan stratégique des IRSC, l</w:t>
      </w:r>
      <w:r w:rsidR="00EB3F07" w:rsidRPr="00BA7517">
        <w:rPr>
          <w:rStyle w:val="normaltextrun"/>
        </w:rPr>
        <w:t>’</w:t>
      </w:r>
      <w:r w:rsidRPr="00BA7517">
        <w:rPr>
          <w:rStyle w:val="normaltextrun"/>
        </w:rPr>
        <w:t>organis</w:t>
      </w:r>
      <w:r w:rsidR="00506A2C" w:rsidRPr="00BA7517">
        <w:rPr>
          <w:rStyle w:val="normaltextrun"/>
        </w:rPr>
        <w:t xml:space="preserve">me </w:t>
      </w:r>
      <w:r w:rsidRPr="00BA7517">
        <w:rPr>
          <w:rStyle w:val="normaltextrun"/>
        </w:rPr>
        <w:t>s</w:t>
      </w:r>
      <w:r w:rsidR="00EB3F07" w:rsidRPr="00BA7517">
        <w:rPr>
          <w:rStyle w:val="normaltextrun"/>
        </w:rPr>
        <w:t>’</w:t>
      </w:r>
      <w:r w:rsidRPr="00BA7517">
        <w:rPr>
          <w:rStyle w:val="normaltextrun"/>
        </w:rPr>
        <w:t xml:space="preserve">est donné pour objectif de créer un écosystème de recherche en santé équitable et sans obstacles, et de promouvoir une culture diversifiée et inclusive </w:t>
      </w:r>
      <w:r w:rsidR="00506A2C" w:rsidRPr="00BA7517">
        <w:rPr>
          <w:rStyle w:val="normaltextrun"/>
        </w:rPr>
        <w:t xml:space="preserve">qui favorise </w:t>
      </w:r>
      <w:r w:rsidRPr="00BA7517">
        <w:rPr>
          <w:rStyle w:val="normaltextrun"/>
        </w:rPr>
        <w:t>la réalisation de recherches de classe mondiale.</w:t>
      </w:r>
    </w:p>
    <w:p w14:paraId="44CB1029" w14:textId="3314DC9B" w:rsidR="00C3111A" w:rsidRPr="00BA7517" w:rsidRDefault="003370DC" w:rsidP="0006361E">
      <w:pPr>
        <w:pStyle w:val="BodyText"/>
        <w:rPr>
          <w:rStyle w:val="normaltextrun"/>
        </w:rPr>
      </w:pPr>
      <w:r w:rsidRPr="00BA7517">
        <w:rPr>
          <w:rStyle w:val="normaltextrun"/>
        </w:rPr>
        <w:t>Le présent p</w:t>
      </w:r>
      <w:r w:rsidR="00C3111A" w:rsidRPr="00BA7517">
        <w:rPr>
          <w:rStyle w:val="normaltextrun"/>
        </w:rPr>
        <w:t>lan sur l</w:t>
      </w:r>
      <w:r w:rsidR="00EB3F07" w:rsidRPr="00BA7517">
        <w:rPr>
          <w:rStyle w:val="normaltextrun"/>
        </w:rPr>
        <w:t>’</w:t>
      </w:r>
      <w:r w:rsidR="00C3111A" w:rsidRPr="00BA7517">
        <w:rPr>
          <w:rStyle w:val="normaltextrun"/>
        </w:rPr>
        <w:t xml:space="preserve">accessibilité précise et décrit les mesures qui seront prises </w:t>
      </w:r>
      <w:r w:rsidRPr="00BA7517">
        <w:rPr>
          <w:rStyle w:val="normaltextrun"/>
        </w:rPr>
        <w:t xml:space="preserve">par les IRSC </w:t>
      </w:r>
      <w:r w:rsidR="00C3111A" w:rsidRPr="00BA7517">
        <w:rPr>
          <w:rStyle w:val="normaltextrun"/>
        </w:rPr>
        <w:t>pour é</w:t>
      </w:r>
      <w:r w:rsidR="0055546F" w:rsidRPr="00BA7517">
        <w:rPr>
          <w:rStyle w:val="normaltextrun"/>
        </w:rPr>
        <w:t>carter</w:t>
      </w:r>
      <w:r w:rsidR="00C3111A" w:rsidRPr="00BA7517">
        <w:rPr>
          <w:rStyle w:val="normaltextrun"/>
        </w:rPr>
        <w:t xml:space="preserve"> les obstacles auxquels se heurtent les personnes en situation de handicap. Qu</w:t>
      </w:r>
      <w:r w:rsidR="00EB3F07" w:rsidRPr="00BA7517">
        <w:rPr>
          <w:rStyle w:val="normaltextrun"/>
        </w:rPr>
        <w:t>’</w:t>
      </w:r>
      <w:r w:rsidR="00C3111A" w:rsidRPr="00BA7517">
        <w:rPr>
          <w:rStyle w:val="normaltextrun"/>
        </w:rPr>
        <w:t>il s</w:t>
      </w:r>
      <w:r w:rsidR="00EB3F07" w:rsidRPr="00BA7517">
        <w:rPr>
          <w:rStyle w:val="normaltextrun"/>
        </w:rPr>
        <w:t>’</w:t>
      </w:r>
      <w:r w:rsidR="00C3111A" w:rsidRPr="00BA7517">
        <w:rPr>
          <w:rStyle w:val="normaltextrun"/>
        </w:rPr>
        <w:t>agisse d</w:t>
      </w:r>
      <w:r w:rsidR="00EB3F07" w:rsidRPr="00BA7517">
        <w:rPr>
          <w:rStyle w:val="normaltextrun"/>
        </w:rPr>
        <w:t>’</w:t>
      </w:r>
      <w:r w:rsidR="00C3111A" w:rsidRPr="00BA7517">
        <w:rPr>
          <w:rStyle w:val="normaltextrun"/>
        </w:rPr>
        <w:t>un membre du personnel, d</w:t>
      </w:r>
      <w:r w:rsidR="00EB3F07" w:rsidRPr="00BA7517">
        <w:rPr>
          <w:rStyle w:val="normaltextrun"/>
        </w:rPr>
        <w:t>’</w:t>
      </w:r>
      <w:r w:rsidR="00C3111A" w:rsidRPr="00BA7517">
        <w:rPr>
          <w:rStyle w:val="normaltextrun"/>
        </w:rPr>
        <w:t xml:space="preserve">un chercheur </w:t>
      </w:r>
      <w:r w:rsidR="00075A47" w:rsidRPr="00BA7517">
        <w:rPr>
          <w:rStyle w:val="normaltextrun"/>
        </w:rPr>
        <w:t>en quête d</w:t>
      </w:r>
      <w:r w:rsidR="00EE530E" w:rsidRPr="00BA7517">
        <w:rPr>
          <w:rStyle w:val="normaltextrun"/>
        </w:rPr>
        <w:t>e</w:t>
      </w:r>
      <w:r w:rsidR="00C3111A" w:rsidRPr="00BA7517">
        <w:rPr>
          <w:rStyle w:val="normaltextrun"/>
        </w:rPr>
        <w:t xml:space="preserve"> financement ou </w:t>
      </w:r>
      <w:r w:rsidR="00075A47" w:rsidRPr="00BA7517">
        <w:rPr>
          <w:rStyle w:val="normaltextrun"/>
        </w:rPr>
        <w:t>d</w:t>
      </w:r>
      <w:r w:rsidR="00EB3F07" w:rsidRPr="00BA7517">
        <w:rPr>
          <w:rStyle w:val="normaltextrun"/>
        </w:rPr>
        <w:t>’</w:t>
      </w:r>
      <w:r w:rsidR="00C3111A" w:rsidRPr="00BA7517">
        <w:rPr>
          <w:rStyle w:val="normaltextrun"/>
        </w:rPr>
        <w:t>un membre du pub</w:t>
      </w:r>
      <w:r w:rsidR="00075A47" w:rsidRPr="00BA7517">
        <w:rPr>
          <w:rStyle w:val="normaltextrun"/>
        </w:rPr>
        <w:t>l</w:t>
      </w:r>
      <w:r w:rsidR="00C3111A" w:rsidRPr="00BA7517">
        <w:rPr>
          <w:rStyle w:val="normaltextrun"/>
        </w:rPr>
        <w:t xml:space="preserve">ic à la recherche de renseignements, les IRSC </w:t>
      </w:r>
      <w:r w:rsidR="007F12B6" w:rsidRPr="00BA7517">
        <w:rPr>
          <w:rStyle w:val="normaltextrun"/>
        </w:rPr>
        <w:t xml:space="preserve">sont déterminés </w:t>
      </w:r>
      <w:r w:rsidR="00C3111A" w:rsidRPr="00BA7517">
        <w:rPr>
          <w:rStyle w:val="normaltextrun"/>
        </w:rPr>
        <w:t>à accorder un accès équitable à quiconque échange avec eux en personne ou en ligne.</w:t>
      </w:r>
    </w:p>
    <w:p w14:paraId="48ADF11E" w14:textId="1DB9E687" w:rsidR="007F12B6" w:rsidRPr="00BA7517" w:rsidRDefault="0055546F" w:rsidP="21FABBF6">
      <w:pPr>
        <w:pStyle w:val="BodyText"/>
      </w:pPr>
      <w:r w:rsidRPr="00BA7517">
        <w:t xml:space="preserve">En pleine harmonie </w:t>
      </w:r>
      <w:r w:rsidR="00C3111A" w:rsidRPr="00BA7517">
        <w:t xml:space="preserve">avec les priorités du </w:t>
      </w:r>
      <w:hyperlink r:id="rId22">
        <w:r w:rsidR="00C3111A" w:rsidRPr="00BA7517">
          <w:rPr>
            <w:rStyle w:val="Hyperlink"/>
          </w:rPr>
          <w:t>plan stratégique des IRSC</w:t>
        </w:r>
        <w:r w:rsidR="00DF6B35" w:rsidRPr="00BA7517">
          <w:rPr>
            <w:rStyle w:val="Hyperlink"/>
          </w:rPr>
          <w:t> </w:t>
        </w:r>
        <w:r w:rsidR="00C3111A" w:rsidRPr="00BA7517">
          <w:rPr>
            <w:rStyle w:val="Hyperlink"/>
          </w:rPr>
          <w:t>2021-2031</w:t>
        </w:r>
      </w:hyperlink>
      <w:r w:rsidRPr="00BA7517">
        <w:t>, le présent plan r</w:t>
      </w:r>
      <w:r w:rsidR="008C0F9E" w:rsidRPr="00BA7517">
        <w:t xml:space="preserve">especte </w:t>
      </w:r>
      <w:r w:rsidR="00C3111A" w:rsidRPr="00BA7517">
        <w:t>l</w:t>
      </w:r>
      <w:r w:rsidR="00EB3F07" w:rsidRPr="00BA7517">
        <w:t>’</w:t>
      </w:r>
      <w:r w:rsidR="00C3111A" w:rsidRPr="00BA7517">
        <w:t>engagement de l</w:t>
      </w:r>
      <w:r w:rsidR="00EB3F07" w:rsidRPr="00BA7517">
        <w:t>’</w:t>
      </w:r>
      <w:r w:rsidR="00C3111A" w:rsidRPr="00BA7517">
        <w:t>organ</w:t>
      </w:r>
      <w:r w:rsidR="008C0F9E" w:rsidRPr="00BA7517">
        <w:t xml:space="preserve">isme </w:t>
      </w:r>
      <w:r w:rsidR="00C3111A" w:rsidRPr="00BA7517">
        <w:t>à appliquer les principes d</w:t>
      </w:r>
      <w:r w:rsidR="00EB3F07" w:rsidRPr="00BA7517">
        <w:t>’</w:t>
      </w:r>
      <w:r w:rsidR="00C3111A" w:rsidRPr="00BA7517">
        <w:t>équité (justice), de diversité (représentativité) et d</w:t>
      </w:r>
      <w:r w:rsidR="00EB3F07" w:rsidRPr="00BA7517">
        <w:t>’</w:t>
      </w:r>
      <w:r w:rsidR="00C3111A" w:rsidRPr="00BA7517">
        <w:t xml:space="preserve">inclusion (participation valorisée) dans toutes ses activités, afin de </w:t>
      </w:r>
      <w:r w:rsidR="008C0F9E" w:rsidRPr="00BA7517">
        <w:t>parvenir à l</w:t>
      </w:r>
      <w:r w:rsidR="00EB3F07" w:rsidRPr="00BA7517">
        <w:t>’</w:t>
      </w:r>
      <w:r w:rsidR="00C3111A" w:rsidRPr="00BA7517">
        <w:t>excellence.</w:t>
      </w:r>
    </w:p>
    <w:p w14:paraId="7F1C9357" w14:textId="7FCD8DD3" w:rsidR="00C3111A" w:rsidRPr="00BA7517" w:rsidRDefault="007F12B6" w:rsidP="21FABBF6">
      <w:pPr>
        <w:pStyle w:val="BodyText"/>
        <w:rPr>
          <w:rStyle w:val="normaltextrun"/>
          <w:color w:val="000000" w:themeColor="text1"/>
        </w:rPr>
      </w:pPr>
      <w:r w:rsidRPr="00BA7517">
        <w:rPr>
          <w:rStyle w:val="normaltextrun"/>
        </w:rPr>
        <w:t xml:space="preserve">Le plan </w:t>
      </w:r>
      <w:r w:rsidR="00C3111A" w:rsidRPr="00BA7517">
        <w:rPr>
          <w:rStyle w:val="normaltextrun"/>
        </w:rPr>
        <w:t xml:space="preserve">comprend des mesures qui, </w:t>
      </w:r>
      <w:r w:rsidR="0055546F" w:rsidRPr="00BA7517">
        <w:rPr>
          <w:rStyle w:val="normaltextrun"/>
        </w:rPr>
        <w:t>au fil du temps</w:t>
      </w:r>
      <w:r w:rsidR="00C3111A" w:rsidRPr="00BA7517">
        <w:rPr>
          <w:rStyle w:val="normaltextrun"/>
        </w:rPr>
        <w:t>, intégreront l</w:t>
      </w:r>
      <w:r w:rsidR="00EB3F07" w:rsidRPr="00BA7517">
        <w:rPr>
          <w:rStyle w:val="normaltextrun"/>
        </w:rPr>
        <w:t>’</w:t>
      </w:r>
      <w:r w:rsidR="00C3111A" w:rsidRPr="00BA7517">
        <w:rPr>
          <w:rStyle w:val="normaltextrun"/>
        </w:rPr>
        <w:t>accessibilité dans la culture organisationnelle et les activités quotidiennes des IRSC.</w:t>
      </w:r>
      <w:r w:rsidR="00C3111A" w:rsidRPr="00BA7517">
        <w:rPr>
          <w:rStyle w:val="normaltextrun"/>
          <w:color w:val="000000" w:themeColor="text1"/>
        </w:rPr>
        <w:t xml:space="preserve"> Les produits et services de communication seront inclusifs et respectueux des personnes en situation de handicap</w:t>
      </w:r>
      <w:r w:rsidRPr="00BA7517">
        <w:rPr>
          <w:rStyle w:val="normaltextrun"/>
          <w:color w:val="000000" w:themeColor="text1"/>
        </w:rPr>
        <w:t>.</w:t>
      </w:r>
      <w:r w:rsidR="00D27F44" w:rsidRPr="00BA7517">
        <w:rPr>
          <w:rStyle w:val="normaltextrun"/>
          <w:color w:val="000000" w:themeColor="text1"/>
        </w:rPr>
        <w:t xml:space="preserve"> </w:t>
      </w:r>
      <w:r w:rsidRPr="00BA7517">
        <w:rPr>
          <w:rStyle w:val="normaltextrun"/>
          <w:color w:val="000000" w:themeColor="text1"/>
        </w:rPr>
        <w:t>L</w:t>
      </w:r>
      <w:r w:rsidR="00C3111A" w:rsidRPr="00BA7517">
        <w:rPr>
          <w:rStyle w:val="normaltextrun"/>
          <w:color w:val="000000" w:themeColor="text1"/>
        </w:rPr>
        <w:t xml:space="preserve">es programmes </w:t>
      </w:r>
      <w:r w:rsidR="003370DC" w:rsidRPr="00BA7517">
        <w:rPr>
          <w:rStyle w:val="normaltextrun"/>
          <w:color w:val="000000" w:themeColor="text1"/>
        </w:rPr>
        <w:t>de financement de la recherche en santé</w:t>
      </w:r>
      <w:r w:rsidR="00C3111A" w:rsidRPr="00BA7517">
        <w:rPr>
          <w:rStyle w:val="normaltextrun"/>
          <w:color w:val="000000" w:themeColor="text1"/>
        </w:rPr>
        <w:t xml:space="preserve"> seront </w:t>
      </w:r>
      <w:r w:rsidR="003370DC" w:rsidRPr="00BA7517">
        <w:rPr>
          <w:rStyle w:val="normaltextrun"/>
          <w:color w:val="000000" w:themeColor="text1"/>
        </w:rPr>
        <w:t>conçus et exécutés dans le plus grand souci d’accessibilité, d’inclusion et d’équité</w:t>
      </w:r>
      <w:r w:rsidR="00C3111A" w:rsidRPr="00BA7517">
        <w:rPr>
          <w:rStyle w:val="normaltextrun"/>
          <w:color w:val="000000" w:themeColor="text1"/>
        </w:rPr>
        <w:t>.</w:t>
      </w:r>
    </w:p>
    <w:p w14:paraId="3711D0B0" w14:textId="64DE0F1E" w:rsidR="00C3111A" w:rsidRPr="00BA7517" w:rsidRDefault="476A78AA" w:rsidP="21FABBF6">
      <w:pPr>
        <w:pStyle w:val="BodyText"/>
        <w:rPr>
          <w:rStyle w:val="normaltextrun"/>
          <w:color w:val="000000" w:themeColor="text1"/>
        </w:rPr>
      </w:pPr>
      <w:r w:rsidRPr="00BA7517">
        <w:rPr>
          <w:rStyle w:val="normaltextrun"/>
        </w:rPr>
        <w:t xml:space="preserve">Les IRSC interviendront </w:t>
      </w:r>
      <w:r w:rsidR="00117B1C" w:rsidRPr="00BA7517">
        <w:rPr>
          <w:rStyle w:val="normaltextrun"/>
        </w:rPr>
        <w:t xml:space="preserve">afin </w:t>
      </w:r>
      <w:r w:rsidRPr="00BA7517">
        <w:rPr>
          <w:rStyle w:val="normaltextrun"/>
        </w:rPr>
        <w:t xml:space="preserve">que leurs effectifs reflètent davantage la disponibilité des personnes en situation de handicap </w:t>
      </w:r>
      <w:r w:rsidR="009D2D7E" w:rsidRPr="00BA7517">
        <w:rPr>
          <w:rStyle w:val="normaltextrun"/>
        </w:rPr>
        <w:t>dans</w:t>
      </w:r>
      <w:r w:rsidRPr="00BA7517">
        <w:rPr>
          <w:rStyle w:val="normaltextrun"/>
        </w:rPr>
        <w:t xml:space="preserve"> la population active. </w:t>
      </w:r>
      <w:r w:rsidR="003370DC" w:rsidRPr="00BA7517">
        <w:rPr>
          <w:rStyle w:val="normaltextrun"/>
        </w:rPr>
        <w:t>Les locaux à bureaux gérés par les IRSC seront exempts d’obstacles pour les membres du personnel et le public</w:t>
      </w:r>
      <w:r w:rsidRPr="00BA7517">
        <w:rPr>
          <w:rStyle w:val="normaltextrun"/>
        </w:rPr>
        <w:t>.</w:t>
      </w:r>
      <w:r w:rsidRPr="00BA7517">
        <w:rPr>
          <w:rStyle w:val="normaltextrun"/>
          <w:color w:val="000000" w:themeColor="text1"/>
        </w:rPr>
        <w:t xml:space="preserve"> Nous serons mieux </w:t>
      </w:r>
      <w:r w:rsidR="007F12B6" w:rsidRPr="00BA7517">
        <w:rPr>
          <w:rStyle w:val="normaltextrun"/>
          <w:color w:val="000000" w:themeColor="text1"/>
        </w:rPr>
        <w:t>équipés pour l’accessibilité dans nos achats de biens et de services</w:t>
      </w:r>
      <w:r w:rsidRPr="00BA7517">
        <w:rPr>
          <w:rStyle w:val="normaltextrun"/>
          <w:color w:val="000000" w:themeColor="text1"/>
        </w:rPr>
        <w:t xml:space="preserve"> et </w:t>
      </w:r>
      <w:r w:rsidR="007F12B6" w:rsidRPr="00BA7517">
        <w:rPr>
          <w:rStyle w:val="normaltextrun"/>
          <w:color w:val="000000" w:themeColor="text1"/>
        </w:rPr>
        <w:t xml:space="preserve">nous </w:t>
      </w:r>
      <w:r w:rsidRPr="00BA7517">
        <w:rPr>
          <w:rStyle w:val="normaltextrun"/>
          <w:color w:val="000000" w:themeColor="text1"/>
        </w:rPr>
        <w:t>le serons davantage avec les technologies de l</w:t>
      </w:r>
      <w:r w:rsidR="00EB3F07" w:rsidRPr="00BA7517">
        <w:rPr>
          <w:rStyle w:val="normaltextrun"/>
          <w:color w:val="000000" w:themeColor="text1"/>
        </w:rPr>
        <w:t>’</w:t>
      </w:r>
      <w:r w:rsidRPr="00BA7517">
        <w:rPr>
          <w:rStyle w:val="normaltextrun"/>
          <w:color w:val="000000" w:themeColor="text1"/>
        </w:rPr>
        <w:t>information et des communications.</w:t>
      </w:r>
    </w:p>
    <w:p w14:paraId="6E14A350" w14:textId="2F46150F" w:rsidR="00C3111A" w:rsidRPr="00BA7517" w:rsidRDefault="007F12B6" w:rsidP="0006361E">
      <w:pPr>
        <w:pStyle w:val="BodyText"/>
        <w:rPr>
          <w:rStyle w:val="normaltextrun"/>
          <w:color w:val="000000"/>
        </w:rPr>
      </w:pPr>
      <w:r w:rsidRPr="00BA7517">
        <w:rPr>
          <w:rStyle w:val="normaltextrun"/>
          <w:color w:val="000000" w:themeColor="text1"/>
        </w:rPr>
        <w:t xml:space="preserve">Certains obstacles auxquels se heurtent les personnes en situation de handicap dans le milieu de la recherche et du financement de la recherche sont partagés </w:t>
      </w:r>
      <w:r w:rsidRPr="00BA7517">
        <w:rPr>
          <w:rStyle w:val="normaltextrun"/>
          <w:color w:val="000000" w:themeColor="text1"/>
        </w:rPr>
        <w:lastRenderedPageBreak/>
        <w:t>par d</w:t>
      </w:r>
      <w:r w:rsidR="00EB3F07" w:rsidRPr="00BA7517">
        <w:rPr>
          <w:rStyle w:val="normaltextrun"/>
          <w:color w:val="000000" w:themeColor="text1"/>
        </w:rPr>
        <w:t>’</w:t>
      </w:r>
      <w:r w:rsidR="008816E6" w:rsidRPr="00BA7517">
        <w:rPr>
          <w:rStyle w:val="normaltextrun"/>
          <w:color w:val="000000" w:themeColor="text1"/>
        </w:rPr>
        <w:t>autres organismes fédéraux de financement de la recherche (comme le Conseil de recherches en sciences naturelles et en génie et le Conseil de recherches en sciences humaines)</w:t>
      </w:r>
      <w:r w:rsidRPr="00BA7517">
        <w:rPr>
          <w:rStyle w:val="normaltextrun"/>
          <w:color w:val="000000" w:themeColor="text1"/>
        </w:rPr>
        <w:t>. L</w:t>
      </w:r>
      <w:r w:rsidR="00C33465" w:rsidRPr="00BA7517">
        <w:rPr>
          <w:rStyle w:val="normaltextrun"/>
          <w:color w:val="000000" w:themeColor="text1"/>
        </w:rPr>
        <w:t xml:space="preserve">e Plan des IRSC sur l’accessibilité </w:t>
      </w:r>
      <w:r w:rsidR="00C950F9" w:rsidRPr="00BA7517">
        <w:rPr>
          <w:rStyle w:val="normaltextrun"/>
          <w:color w:val="000000" w:themeColor="text1"/>
        </w:rPr>
        <w:t xml:space="preserve">inclut des mesures en </w:t>
      </w:r>
      <w:r w:rsidR="008816E6" w:rsidRPr="00BA7517">
        <w:rPr>
          <w:rStyle w:val="normaltextrun"/>
          <w:color w:val="000000" w:themeColor="text1"/>
        </w:rPr>
        <w:t xml:space="preserve">en collaboration avec </w:t>
      </w:r>
      <w:r w:rsidR="00C33465" w:rsidRPr="00BA7517">
        <w:rPr>
          <w:rStyle w:val="normaltextrun"/>
          <w:color w:val="000000" w:themeColor="text1"/>
        </w:rPr>
        <w:t>ces</w:t>
      </w:r>
      <w:r w:rsidR="008816E6" w:rsidRPr="00BA7517">
        <w:rPr>
          <w:rStyle w:val="normaltextrun"/>
          <w:color w:val="000000" w:themeColor="text1"/>
        </w:rPr>
        <w:t xml:space="preserve"> organismes</w:t>
      </w:r>
      <w:r w:rsidR="00C33465" w:rsidRPr="00BA7517">
        <w:rPr>
          <w:rStyle w:val="normaltextrun"/>
          <w:color w:val="000000" w:themeColor="text1"/>
        </w:rPr>
        <w:t xml:space="preserve">, l’objectif étant de </w:t>
      </w:r>
      <w:r w:rsidR="008816E6" w:rsidRPr="00BA7517">
        <w:rPr>
          <w:rStyle w:val="normaltextrun"/>
          <w:color w:val="000000" w:themeColor="text1"/>
        </w:rPr>
        <w:t xml:space="preserve">trouver des solutions communes </w:t>
      </w:r>
      <w:r w:rsidR="00C33465" w:rsidRPr="00BA7517">
        <w:rPr>
          <w:rStyle w:val="normaltextrun"/>
          <w:color w:val="000000" w:themeColor="text1"/>
        </w:rPr>
        <w:t xml:space="preserve">pour que </w:t>
      </w:r>
      <w:r w:rsidR="00495670" w:rsidRPr="00BA7517">
        <w:rPr>
          <w:rStyle w:val="normaltextrun"/>
          <w:color w:val="000000" w:themeColor="text1"/>
        </w:rPr>
        <w:t xml:space="preserve">les </w:t>
      </w:r>
      <w:r w:rsidR="008816E6" w:rsidRPr="00BA7517">
        <w:rPr>
          <w:rStyle w:val="normaltextrun"/>
          <w:color w:val="000000" w:themeColor="text1"/>
        </w:rPr>
        <w:t xml:space="preserve">personnes en situation de handicap </w:t>
      </w:r>
      <w:r w:rsidR="00495670" w:rsidRPr="00BA7517">
        <w:rPr>
          <w:rStyle w:val="normaltextrun"/>
          <w:color w:val="000000" w:themeColor="text1"/>
        </w:rPr>
        <w:t>p</w:t>
      </w:r>
      <w:r w:rsidR="00C33465" w:rsidRPr="00BA7517">
        <w:rPr>
          <w:rStyle w:val="normaltextrun"/>
          <w:color w:val="000000" w:themeColor="text1"/>
        </w:rPr>
        <w:t xml:space="preserve">uissent </w:t>
      </w:r>
      <w:r w:rsidR="008816E6" w:rsidRPr="00BA7517">
        <w:rPr>
          <w:rStyle w:val="normaltextrun"/>
          <w:color w:val="000000" w:themeColor="text1"/>
        </w:rPr>
        <w:t>participer davantage à la recherche et mieux bénéficier du financement.</w:t>
      </w:r>
    </w:p>
    <w:p w14:paraId="50F39336" w14:textId="35F6D0E9" w:rsidR="00805D96" w:rsidRPr="00BA7517" w:rsidRDefault="00C3111A" w:rsidP="0006361E">
      <w:pPr>
        <w:pStyle w:val="BodyText"/>
        <w:rPr>
          <w:rStyle w:val="normaltextrun"/>
        </w:rPr>
      </w:pPr>
      <w:bookmarkStart w:id="10" w:name="_Hlk120279587"/>
      <w:r w:rsidRPr="00BA7517">
        <w:rPr>
          <w:rStyle w:val="normaltextrun"/>
        </w:rPr>
        <w:t xml:space="preserve">Je </w:t>
      </w:r>
      <w:r w:rsidR="009A42B7" w:rsidRPr="00BA7517">
        <w:rPr>
          <w:rStyle w:val="normaltextrun"/>
        </w:rPr>
        <w:t xml:space="preserve">remercie </w:t>
      </w:r>
      <w:r w:rsidRPr="00BA7517">
        <w:rPr>
          <w:rStyle w:val="normaltextrun"/>
        </w:rPr>
        <w:t xml:space="preserve">sincèrement </w:t>
      </w:r>
      <w:r w:rsidR="00805D96" w:rsidRPr="00BA7517">
        <w:rPr>
          <w:rStyle w:val="normaltextrun"/>
        </w:rPr>
        <w:t xml:space="preserve">le </w:t>
      </w:r>
      <w:r w:rsidRPr="00BA7517">
        <w:rPr>
          <w:rStyle w:val="normaltextrun"/>
        </w:rPr>
        <w:t xml:space="preserve">personnel et </w:t>
      </w:r>
      <w:r w:rsidR="00805D96" w:rsidRPr="00BA7517">
        <w:rPr>
          <w:rStyle w:val="normaltextrun"/>
        </w:rPr>
        <w:t>les</w:t>
      </w:r>
      <w:r w:rsidRPr="00BA7517">
        <w:rPr>
          <w:rStyle w:val="normaltextrun"/>
        </w:rPr>
        <w:t xml:space="preserve"> conseil</w:t>
      </w:r>
      <w:r w:rsidR="002235B9" w:rsidRPr="00BA7517">
        <w:rPr>
          <w:rStyle w:val="normaltextrun"/>
        </w:rPr>
        <w:t>ler</w:t>
      </w:r>
      <w:r w:rsidRPr="00BA7517">
        <w:rPr>
          <w:rStyle w:val="normaltextrun"/>
        </w:rPr>
        <w:t>s externes des IRSC</w:t>
      </w:r>
      <w:r w:rsidR="00B70BFF" w:rsidRPr="00BA7517">
        <w:rPr>
          <w:rStyle w:val="normaltextrun"/>
        </w:rPr>
        <w:t xml:space="preserve"> qui </w:t>
      </w:r>
      <w:r w:rsidR="00C950F9" w:rsidRPr="00BA7517">
        <w:rPr>
          <w:rStyle w:val="normaltextrun"/>
        </w:rPr>
        <w:t xml:space="preserve">nous </w:t>
      </w:r>
      <w:r w:rsidR="00B70BFF" w:rsidRPr="00BA7517">
        <w:rPr>
          <w:rStyle w:val="normaltextrun"/>
        </w:rPr>
        <w:t xml:space="preserve">ont </w:t>
      </w:r>
      <w:r w:rsidR="00C950F9" w:rsidRPr="00BA7517">
        <w:rPr>
          <w:rStyle w:val="normaltextrun"/>
        </w:rPr>
        <w:t xml:space="preserve">aidé dans </w:t>
      </w:r>
      <w:r w:rsidR="00B70BFF" w:rsidRPr="00BA7517">
        <w:rPr>
          <w:rStyle w:val="normaltextrun"/>
        </w:rPr>
        <w:t xml:space="preserve">l’élaboration du plan </w:t>
      </w:r>
      <w:r w:rsidRPr="00BA7517">
        <w:rPr>
          <w:rStyle w:val="normaltextrun"/>
        </w:rPr>
        <w:t>en nous faisant profiter de leur</w:t>
      </w:r>
      <w:r w:rsidR="009A42B7" w:rsidRPr="00BA7517">
        <w:rPr>
          <w:rStyle w:val="normaltextrun"/>
        </w:rPr>
        <w:t>s conseils audacieux fondés sur leur</w:t>
      </w:r>
      <w:r w:rsidRPr="00BA7517">
        <w:rPr>
          <w:rStyle w:val="normaltextrun"/>
        </w:rPr>
        <w:t xml:space="preserve"> </w:t>
      </w:r>
      <w:r w:rsidR="00805D96" w:rsidRPr="00BA7517">
        <w:rPr>
          <w:rStyle w:val="normaltextrun"/>
        </w:rPr>
        <w:t>vécu</w:t>
      </w:r>
      <w:r w:rsidR="009A42B7" w:rsidRPr="00BA7517">
        <w:rPr>
          <w:rStyle w:val="normaltextrun"/>
        </w:rPr>
        <w:t xml:space="preserve"> expérientiel</w:t>
      </w:r>
      <w:r w:rsidR="00C950F9" w:rsidRPr="00BA7517">
        <w:rPr>
          <w:rStyle w:val="normaltextrun"/>
        </w:rPr>
        <w:t>, leurs apprentissages</w:t>
      </w:r>
      <w:r w:rsidR="009A42B7" w:rsidRPr="00BA7517">
        <w:rPr>
          <w:rStyle w:val="normaltextrun"/>
        </w:rPr>
        <w:t xml:space="preserve"> et leur expertise professionnelle</w:t>
      </w:r>
      <w:r w:rsidRPr="00BA7517">
        <w:rPr>
          <w:rStyle w:val="normaltextrun"/>
        </w:rPr>
        <w:t xml:space="preserve">. </w:t>
      </w:r>
      <w:bookmarkEnd w:id="10"/>
      <w:r w:rsidR="00C950F9" w:rsidRPr="00BA7517">
        <w:rPr>
          <w:rStyle w:val="normaltextrun"/>
        </w:rPr>
        <w:t xml:space="preserve">Je suis également reconnaissant </w:t>
      </w:r>
      <w:r w:rsidR="005E18A9" w:rsidRPr="00BA7517">
        <w:rPr>
          <w:rStyle w:val="normaltextrun"/>
        </w:rPr>
        <w:t>du dévouement, de l’ouverture et de la franc</w:t>
      </w:r>
      <w:r w:rsidR="00D25BA2" w:rsidRPr="00BA7517">
        <w:rPr>
          <w:rStyle w:val="normaltextrun"/>
        </w:rPr>
        <w:t xml:space="preserve">hise du </w:t>
      </w:r>
      <w:r w:rsidR="00C950F9" w:rsidRPr="00BA7517">
        <w:rPr>
          <w:rStyle w:val="normaltextrun"/>
        </w:rPr>
        <w:t xml:space="preserve">Comité consultatif externe sur l’accessibilité et le </w:t>
      </w:r>
      <w:proofErr w:type="spellStart"/>
      <w:r w:rsidR="00C950F9" w:rsidRPr="00BA7517">
        <w:rPr>
          <w:rStyle w:val="normaltextrun"/>
        </w:rPr>
        <w:t>capacitisme</w:t>
      </w:r>
      <w:proofErr w:type="spellEnd"/>
      <w:r w:rsidR="00C950F9" w:rsidRPr="00BA7517">
        <w:rPr>
          <w:rStyle w:val="normaltextrun"/>
        </w:rPr>
        <w:t xml:space="preserve"> systémique, qui </w:t>
      </w:r>
      <w:r w:rsidR="00D25BA2" w:rsidRPr="00BA7517">
        <w:rPr>
          <w:rStyle w:val="normaltextrun"/>
        </w:rPr>
        <w:t>a</w:t>
      </w:r>
      <w:r w:rsidR="00C950F9" w:rsidRPr="00BA7517">
        <w:rPr>
          <w:rStyle w:val="normaltextrun"/>
        </w:rPr>
        <w:t xml:space="preserve"> guidé l’élaboration de ce plan sur l’accessibilité. </w:t>
      </w:r>
      <w:r w:rsidR="00B70BFF" w:rsidRPr="00BA7517">
        <w:rPr>
          <w:rStyle w:val="normaltextrun"/>
        </w:rPr>
        <w:t>Les efforts qui continuent d’être déployés auront des retombées durables pour les IRSC ainsi que pour le système de financement de la recherche en santé et le milieu en général.</w:t>
      </w:r>
    </w:p>
    <w:p w14:paraId="28CA164C" w14:textId="38B78A40" w:rsidR="00C3111A" w:rsidRPr="00BA7517" w:rsidRDefault="00C3111A" w:rsidP="0006361E">
      <w:pPr>
        <w:pStyle w:val="BodyText"/>
      </w:pPr>
      <w:r w:rsidRPr="00BA7517">
        <w:t>Le présent plan constitue un point de départ et évoluera au fil du temps.</w:t>
      </w:r>
      <w:r w:rsidRPr="00BA7517">
        <w:rPr>
          <w:rStyle w:val="normaltextrun"/>
        </w:rPr>
        <w:t xml:space="preserve"> Alors que nous amorçons les activités pré</w:t>
      </w:r>
      <w:r w:rsidR="00B70BFF" w:rsidRPr="00BA7517">
        <w:rPr>
          <w:rStyle w:val="normaltextrun"/>
        </w:rPr>
        <w:t>vues</w:t>
      </w:r>
      <w:r w:rsidRPr="00BA7517">
        <w:rPr>
          <w:rStyle w:val="normaltextrun"/>
        </w:rPr>
        <w:t>, nous continuerons d</w:t>
      </w:r>
      <w:r w:rsidR="00EB3F07" w:rsidRPr="00BA7517">
        <w:rPr>
          <w:rStyle w:val="normaltextrun"/>
        </w:rPr>
        <w:t>’</w:t>
      </w:r>
      <w:r w:rsidRPr="00BA7517">
        <w:rPr>
          <w:rStyle w:val="normaltextrun"/>
        </w:rPr>
        <w:t xml:space="preserve">apprendre et </w:t>
      </w:r>
      <w:r w:rsidR="002235B9" w:rsidRPr="00BA7517">
        <w:rPr>
          <w:rStyle w:val="normaltextrun"/>
        </w:rPr>
        <w:t xml:space="preserve">nous </w:t>
      </w:r>
      <w:r w:rsidRPr="00BA7517">
        <w:rPr>
          <w:rStyle w:val="normaltextrun"/>
        </w:rPr>
        <w:t xml:space="preserve">nous servirons des commentaires pour améliorer </w:t>
      </w:r>
      <w:r w:rsidR="00FC1A96" w:rsidRPr="00BA7517">
        <w:rPr>
          <w:rStyle w:val="normaltextrun"/>
        </w:rPr>
        <w:t>le plan année après année</w:t>
      </w:r>
      <w:r w:rsidRPr="00BA7517">
        <w:rPr>
          <w:rStyle w:val="normaltextrun"/>
        </w:rPr>
        <w:t>.</w:t>
      </w:r>
    </w:p>
    <w:p w14:paraId="29E735DF" w14:textId="58B93A68" w:rsidR="00C3111A" w:rsidRPr="00BA7517" w:rsidRDefault="00C3111A" w:rsidP="0006361E">
      <w:pPr>
        <w:pStyle w:val="BodyText"/>
        <w:rPr>
          <w:rStyle w:val="normaltextrun"/>
        </w:rPr>
      </w:pPr>
      <w:r w:rsidRPr="00BA7517">
        <w:rPr>
          <w:rStyle w:val="normaltextrun"/>
        </w:rPr>
        <w:t>La pleine accessibilité ne constitue pas seulement une obligation juridique, c</w:t>
      </w:r>
      <w:r w:rsidR="00EB3F07" w:rsidRPr="00BA7517">
        <w:rPr>
          <w:rStyle w:val="normaltextrun"/>
        </w:rPr>
        <w:t>’</w:t>
      </w:r>
      <w:r w:rsidRPr="00BA7517">
        <w:rPr>
          <w:rStyle w:val="normaltextrun"/>
        </w:rPr>
        <w:t>est aussi fondamentalement la bonne chose à faire. Tout</w:t>
      </w:r>
      <w:r w:rsidR="00FC1A96" w:rsidRPr="00BA7517">
        <w:rPr>
          <w:rStyle w:val="normaltextrun"/>
        </w:rPr>
        <w:t>e</w:t>
      </w:r>
      <w:r w:rsidRPr="00BA7517">
        <w:rPr>
          <w:rStyle w:val="normaltextrun"/>
        </w:rPr>
        <w:t xml:space="preserve"> </w:t>
      </w:r>
      <w:r w:rsidR="00FC1A96" w:rsidRPr="00BA7517">
        <w:rPr>
          <w:rStyle w:val="normaltextrun"/>
        </w:rPr>
        <w:t>personne</w:t>
      </w:r>
      <w:r w:rsidRPr="00BA7517">
        <w:rPr>
          <w:rStyle w:val="normaltextrun"/>
        </w:rPr>
        <w:t xml:space="preserve"> </w:t>
      </w:r>
      <w:r w:rsidR="00FC1A96" w:rsidRPr="00BA7517">
        <w:rPr>
          <w:rStyle w:val="normaltextrun"/>
        </w:rPr>
        <w:t>ayant un lien avec les</w:t>
      </w:r>
      <w:r w:rsidRPr="00BA7517">
        <w:rPr>
          <w:rStyle w:val="normaltextrun"/>
        </w:rPr>
        <w:t xml:space="preserve"> IRSC en profitera. Nous démontrerons ainsi comment nos interventions soutiennent les découvertes pour la vie.</w:t>
      </w:r>
    </w:p>
    <w:p w14:paraId="7AF1E28E" w14:textId="550297B9" w:rsidR="00C3111A" w:rsidRPr="00BA7517" w:rsidRDefault="00C3111A" w:rsidP="0006361E">
      <w:pPr>
        <w:pStyle w:val="BodyText"/>
        <w:rPr>
          <w:rStyle w:val="eop"/>
        </w:rPr>
      </w:pPr>
      <w:r w:rsidRPr="00BA7517">
        <w:rPr>
          <w:rStyle w:val="normaltextrun"/>
        </w:rPr>
        <w:t>Cordialement,</w:t>
      </w:r>
    </w:p>
    <w:p w14:paraId="5E829081" w14:textId="44E33ADF" w:rsidR="00C3111A" w:rsidRPr="00BA7517" w:rsidRDefault="00C3111A" w:rsidP="0006361E">
      <w:pPr>
        <w:pStyle w:val="BodyText"/>
      </w:pPr>
      <w:r w:rsidRPr="00BA7517">
        <w:t>Michael J. Strong, M.D., FRCPC, FAAN, MACSS</w:t>
      </w:r>
      <w:r w:rsidRPr="00BA7517">
        <w:br/>
        <w:t>Président</w:t>
      </w:r>
      <w:r w:rsidRPr="00BA7517">
        <w:br/>
        <w:t>Instituts de recherche en santé du Canada</w:t>
      </w:r>
    </w:p>
    <w:bookmarkEnd w:id="9"/>
    <w:p w14:paraId="186B87FC" w14:textId="350E84AB" w:rsidR="00CA3C6A" w:rsidRPr="00BA7517" w:rsidRDefault="0006361E" w:rsidP="006B40C2">
      <w:pPr>
        <w:pStyle w:val="Heading1"/>
      </w:pPr>
      <w:r w:rsidRPr="00BA7517">
        <w:br w:type="page"/>
      </w:r>
      <w:bookmarkStart w:id="11" w:name="_Toc122364165"/>
      <w:r w:rsidRPr="00BA7517">
        <w:lastRenderedPageBreak/>
        <w:t xml:space="preserve">Message du Réseau </w:t>
      </w:r>
      <w:r w:rsidR="00B01401" w:rsidRPr="00BA7517">
        <w:t>des IRSC pour les personnes handicapées</w:t>
      </w:r>
      <w:bookmarkEnd w:id="11"/>
    </w:p>
    <w:p w14:paraId="18859334" w14:textId="0B7B6786" w:rsidR="00D360B5" w:rsidRPr="00BA7517" w:rsidRDefault="00604596" w:rsidP="00D360B5">
      <w:pPr>
        <w:pStyle w:val="BodyText"/>
      </w:pPr>
      <w:r w:rsidRPr="00BA7517">
        <w:t>Notre réseau se compose de membres du personnel des IRSC ayant accepté l’invitation, lancée en 2022, de contribuer à l’élaboration d’un plan pluriannuel sur l’accessibilité en faisant part de nos conseils et de nos idées. Certains d’entre nous vivent avec un handicap tandis que d’autres sont plutôt des témoins des défis d’accessibilité auxquels des collègues et des proches sont encore confrontés.</w:t>
      </w:r>
    </w:p>
    <w:p w14:paraId="576CE3CB" w14:textId="62E74E56" w:rsidR="00D360B5" w:rsidRPr="00BA7517" w:rsidRDefault="00604596" w:rsidP="00D360B5">
      <w:pPr>
        <w:pStyle w:val="BodyText"/>
      </w:pPr>
      <w:r w:rsidRPr="00BA7517">
        <w:t>Bien que certains n’aient toujours pas dévoilé leur handicap à leurs collègues de travail, tous les membres de notre réseau ont répondu à cette invitation dans le désir de contribuer</w:t>
      </w:r>
      <w:r w:rsidR="00823046" w:rsidRPr="00BA7517">
        <w:t>. Nous voulons faire une différence.</w:t>
      </w:r>
      <w:r w:rsidR="007F310F" w:rsidRPr="00BA7517">
        <w:t xml:space="preserve"> Nous sommes des </w:t>
      </w:r>
      <w:r w:rsidR="00D360B5" w:rsidRPr="00BA7517">
        <w:t xml:space="preserve">agents </w:t>
      </w:r>
      <w:r w:rsidR="007F310F" w:rsidRPr="00BA7517">
        <w:t>du changement désireux d’engendrer les améliorations concrètes, pertinentes et viables en matière d’accessibilité qui sont décrites dans le présent plan</w:t>
      </w:r>
      <w:r w:rsidR="00D360B5" w:rsidRPr="00BA7517">
        <w:t>.</w:t>
      </w:r>
    </w:p>
    <w:p w14:paraId="076BBB8A" w14:textId="2FABA78F" w:rsidR="00D360B5" w:rsidRPr="00BA7517" w:rsidRDefault="00562BBF" w:rsidP="00D360B5">
      <w:pPr>
        <w:pStyle w:val="BodyText"/>
      </w:pPr>
      <w:r w:rsidRPr="00BA7517">
        <w:t xml:space="preserve">Nous avons préparé le terrain pour que la </w:t>
      </w:r>
      <w:r w:rsidR="00D360B5" w:rsidRPr="00BA7517">
        <w:t xml:space="preserve">contribution </w:t>
      </w:r>
      <w:r w:rsidRPr="00BA7517">
        <w:t>du personnel ayant un vécu expérientiel aux travaux des IRSC dans ce domaine soit optimale</w:t>
      </w:r>
      <w:r w:rsidR="00823046" w:rsidRPr="00BA7517">
        <w:t>. N</w:t>
      </w:r>
      <w:r w:rsidRPr="00BA7517">
        <w:t xml:space="preserve">ous espérons que l’ensemble du personnel </w:t>
      </w:r>
      <w:r w:rsidR="004B2722" w:rsidRPr="00BA7517">
        <w:t>tirera profit des résultats, aujourd’hui comme demain.</w:t>
      </w:r>
    </w:p>
    <w:p w14:paraId="4B0659F9" w14:textId="4E3CE0ED" w:rsidR="00D360B5" w:rsidRPr="00BA7517" w:rsidRDefault="004B2722" w:rsidP="00D360B5">
      <w:pPr>
        <w:pStyle w:val="BodyText"/>
      </w:pPr>
      <w:r w:rsidRPr="00BA7517">
        <w:t>En toute fierté,</w:t>
      </w:r>
    </w:p>
    <w:p w14:paraId="4DB6922D" w14:textId="280D19C0" w:rsidR="00D360B5" w:rsidRPr="00BA7517" w:rsidRDefault="004B2722" w:rsidP="00D360B5">
      <w:pPr>
        <w:pStyle w:val="BodyText"/>
      </w:pPr>
      <w:r w:rsidRPr="00BA7517">
        <w:t>Les m</w:t>
      </w:r>
      <w:r w:rsidR="00D360B5" w:rsidRPr="00BA7517">
        <w:t>emb</w:t>
      </w:r>
      <w:r w:rsidR="00B52B0B" w:rsidRPr="00BA7517">
        <w:t>res du Réseau des IRSC pour les personnes handicapées</w:t>
      </w:r>
    </w:p>
    <w:p w14:paraId="30699CA1" w14:textId="23145833" w:rsidR="008839A1" w:rsidRPr="00BA7517" w:rsidRDefault="007B098C" w:rsidP="00B9692F">
      <w:pPr>
        <w:pStyle w:val="Heading1"/>
        <w:rPr>
          <w:rFonts w:eastAsia="Arial" w:cs="Arial"/>
          <w:szCs w:val="52"/>
        </w:rPr>
      </w:pPr>
      <w:r w:rsidRPr="00BA7517">
        <w:br w:type="page"/>
      </w:r>
      <w:bookmarkStart w:id="12" w:name="_Toc122364166"/>
      <w:r w:rsidRPr="00BA7517">
        <w:lastRenderedPageBreak/>
        <w:t>Résumé</w:t>
      </w:r>
      <w:bookmarkEnd w:id="12"/>
    </w:p>
    <w:p w14:paraId="77B0260A" w14:textId="19A1A2FC" w:rsidR="05C8A88B" w:rsidRPr="00BA7517" w:rsidRDefault="2C4B7325" w:rsidP="00AB46C8">
      <w:pPr>
        <w:pStyle w:val="BodyText"/>
        <w:rPr>
          <w:rFonts w:eastAsia="Times New Roman"/>
          <w:szCs w:val="22"/>
        </w:rPr>
      </w:pPr>
      <w:r w:rsidRPr="00BA7517">
        <w:t>Le premier plan des IRSC sur l</w:t>
      </w:r>
      <w:r w:rsidR="00EB3F07" w:rsidRPr="00BA7517">
        <w:t>’</w:t>
      </w:r>
      <w:r w:rsidRPr="00BA7517">
        <w:t>accessibilité couvre une période de trois exercices, soit d</w:t>
      </w:r>
      <w:r w:rsidR="00EB3F07" w:rsidRPr="00BA7517">
        <w:t>’</w:t>
      </w:r>
      <w:r w:rsidRPr="00BA7517">
        <w:t xml:space="preserve">avril 2023 à mars 2026. Il tire parti des mesures prises ou en cours qui ont préludé à son lancement en décembre 2022. Le document est structuré </w:t>
      </w:r>
      <w:r w:rsidR="005871E0" w:rsidRPr="00BA7517">
        <w:t>selon l</w:t>
      </w:r>
      <w:r w:rsidRPr="00BA7517">
        <w:t>es orientations du Bureau de l</w:t>
      </w:r>
      <w:r w:rsidR="00EB3F07" w:rsidRPr="00BA7517">
        <w:t>’</w:t>
      </w:r>
      <w:r w:rsidRPr="00BA7517">
        <w:t>accessibilité au sein de la fonction publique (BAFP).</w:t>
      </w:r>
    </w:p>
    <w:p w14:paraId="4223BBA8" w14:textId="68F654EB" w:rsidR="00E2191A" w:rsidRPr="00BA7517" w:rsidRDefault="67993C47" w:rsidP="00A30AFD">
      <w:pPr>
        <w:pStyle w:val="BodyText"/>
      </w:pPr>
      <w:r w:rsidRPr="00BA7517">
        <w:t xml:space="preserve">Le processus de consultation qui a mené à </w:t>
      </w:r>
      <w:r w:rsidR="000B1D9D" w:rsidRPr="00BA7517">
        <w:t>l</w:t>
      </w:r>
      <w:r w:rsidRPr="00BA7517">
        <w:t xml:space="preserve">a publication </w:t>
      </w:r>
      <w:r w:rsidR="000B1D9D" w:rsidRPr="00BA7517">
        <w:t xml:space="preserve">du Plan des IRSC sur l’accessibilité </w:t>
      </w:r>
      <w:r w:rsidRPr="00BA7517">
        <w:t>respecte les principes de la stratégie «</w:t>
      </w:r>
      <w:r w:rsidR="00DF6B35" w:rsidRPr="00BA7517">
        <w:t> </w:t>
      </w:r>
      <w:r w:rsidRPr="00BA7517">
        <w:t>Rien sans nous</w:t>
      </w:r>
      <w:r w:rsidR="00DF6B35" w:rsidRPr="00BA7517">
        <w:t> </w:t>
      </w:r>
      <w:r w:rsidRPr="00BA7517">
        <w:t>» du gouvernement du Canada.</w:t>
      </w:r>
      <w:r w:rsidRPr="00BA7517">
        <w:rPr>
          <w:i/>
        </w:rPr>
        <w:t xml:space="preserve"> </w:t>
      </w:r>
      <w:r w:rsidR="005871E0" w:rsidRPr="00BA7517">
        <w:t>Certains</w:t>
      </w:r>
      <w:r w:rsidRPr="00BA7517">
        <w:t xml:space="preserve"> collaborateurs </w:t>
      </w:r>
      <w:r w:rsidR="005871E0" w:rsidRPr="00BA7517">
        <w:t>sont des IRSC</w:t>
      </w:r>
      <w:r w:rsidRPr="00BA7517">
        <w:t xml:space="preserve"> (p. ex. le Réseau </w:t>
      </w:r>
      <w:r w:rsidR="005871E0" w:rsidRPr="00BA7517">
        <w:t>des IRSC pour les personnes handicapées</w:t>
      </w:r>
      <w:r w:rsidRPr="00BA7517">
        <w:t>)</w:t>
      </w:r>
      <w:r w:rsidR="005871E0" w:rsidRPr="00BA7517">
        <w:t>, d’autres</w:t>
      </w:r>
      <w:r w:rsidRPr="00BA7517">
        <w:t xml:space="preserve"> de l</w:t>
      </w:r>
      <w:r w:rsidR="00EB3F07" w:rsidRPr="00BA7517">
        <w:t>’</w:t>
      </w:r>
      <w:r w:rsidRPr="00BA7517">
        <w:t xml:space="preserve">extérieur (p. ex. le </w:t>
      </w:r>
      <w:hyperlink r:id="rId23">
        <w:r w:rsidRPr="00BA7517">
          <w:rPr>
            <w:rStyle w:val="Hyperlink"/>
          </w:rPr>
          <w:t>Comité consultatif externe sur l</w:t>
        </w:r>
        <w:r w:rsidR="00EB3F07" w:rsidRPr="00BA7517">
          <w:rPr>
            <w:rStyle w:val="Hyperlink"/>
          </w:rPr>
          <w:t>’</w:t>
        </w:r>
        <w:r w:rsidRPr="00BA7517">
          <w:rPr>
            <w:rStyle w:val="Hyperlink"/>
          </w:rPr>
          <w:t xml:space="preserve">accessibilité et le </w:t>
        </w:r>
        <w:proofErr w:type="spellStart"/>
        <w:r w:rsidRPr="00BA7517">
          <w:rPr>
            <w:rStyle w:val="Hyperlink"/>
          </w:rPr>
          <w:t>capacitisme</w:t>
        </w:r>
        <w:proofErr w:type="spellEnd"/>
        <w:r w:rsidRPr="00BA7517">
          <w:rPr>
            <w:rStyle w:val="Hyperlink"/>
          </w:rPr>
          <w:t xml:space="preserve"> systémique</w:t>
        </w:r>
      </w:hyperlink>
      <w:r w:rsidRPr="00BA7517">
        <w:t>)</w:t>
      </w:r>
      <w:r w:rsidR="00181C34" w:rsidRPr="00BA7517">
        <w:t>.</w:t>
      </w:r>
    </w:p>
    <w:p w14:paraId="1D2CDC39" w14:textId="29F006BF" w:rsidR="00B971C5" w:rsidRPr="00BA7517" w:rsidRDefault="7A252ABF" w:rsidP="00BD0ECB">
      <w:pPr>
        <w:pStyle w:val="TOCHeading"/>
      </w:pPr>
      <w:r w:rsidRPr="00BA7517">
        <w:t>Les obstacles majeurs à l</w:t>
      </w:r>
      <w:r w:rsidR="00EB3F07" w:rsidRPr="00BA7517">
        <w:t>’</w:t>
      </w:r>
      <w:r w:rsidRPr="00BA7517">
        <w:t xml:space="preserve">accessibilité qui ont été cernés lors des consultations </w:t>
      </w:r>
      <w:r w:rsidR="001A56FE" w:rsidRPr="00BA7517">
        <w:t xml:space="preserve">font ressortir </w:t>
      </w:r>
      <w:r w:rsidRPr="00BA7517">
        <w:t>l</w:t>
      </w:r>
      <w:r w:rsidR="00EB3F07" w:rsidRPr="00BA7517">
        <w:t>’</w:t>
      </w:r>
      <w:r w:rsidRPr="00BA7517">
        <w:t>importance de la culture organisationnelle. Voici une liste de ces obstacles transversaux</w:t>
      </w:r>
      <w:r w:rsidR="00DF6B35" w:rsidRPr="00BA7517">
        <w:t> </w:t>
      </w:r>
      <w:r w:rsidRPr="00BA7517">
        <w:t>:</w:t>
      </w:r>
    </w:p>
    <w:p w14:paraId="62D22F47" w14:textId="4D249E20" w:rsidR="00B971C5" w:rsidRPr="00BA7517" w:rsidRDefault="1034FF6F" w:rsidP="00DD7DFF">
      <w:pPr>
        <w:pStyle w:val="ListParagraph"/>
      </w:pPr>
      <w:r w:rsidRPr="00BA7517">
        <w:t>Le manque de connaissance ou de compréhension de l</w:t>
      </w:r>
      <w:r w:rsidR="00EB3F07" w:rsidRPr="00BA7517">
        <w:t>’</w:t>
      </w:r>
      <w:r w:rsidRPr="00BA7517">
        <w:t>incidence des pratiques de travail sur les personnes en situation de handicap.</w:t>
      </w:r>
    </w:p>
    <w:p w14:paraId="25B88618" w14:textId="36301F6D" w:rsidR="00B971C5" w:rsidRPr="00BA7517" w:rsidRDefault="1034FF6F" w:rsidP="00DD7DFF">
      <w:pPr>
        <w:pStyle w:val="ListParagraph"/>
      </w:pPr>
      <w:r w:rsidRPr="00BA7517">
        <w:t>Une compréhension limitée de la portée et des avantages d</w:t>
      </w:r>
      <w:r w:rsidR="00EB3F07" w:rsidRPr="00BA7517">
        <w:t>’</w:t>
      </w:r>
      <w:r w:rsidRPr="00BA7517">
        <w:t>un organisme pleinement accessible.</w:t>
      </w:r>
    </w:p>
    <w:p w14:paraId="5DC262E0" w14:textId="0CF5C045" w:rsidR="00B971C5" w:rsidRPr="00BA7517" w:rsidRDefault="00891FCD" w:rsidP="00DD7DFF">
      <w:pPr>
        <w:pStyle w:val="ListParagraph"/>
      </w:pPr>
      <w:r w:rsidRPr="00BA7517">
        <w:t>La prise en compte limitée de l</w:t>
      </w:r>
      <w:r w:rsidR="00EB3F07" w:rsidRPr="00BA7517">
        <w:t>’</w:t>
      </w:r>
      <w:r w:rsidRPr="00BA7517">
        <w:t>accessibilité dans la planification organisationnelle et l</w:t>
      </w:r>
      <w:r w:rsidR="00EB3F07" w:rsidRPr="00BA7517">
        <w:t>’</w:t>
      </w:r>
      <w:r w:rsidRPr="00BA7517">
        <w:t>affectation des ressources.</w:t>
      </w:r>
    </w:p>
    <w:p w14:paraId="441A0C5F" w14:textId="783F8608" w:rsidR="00BC3971" w:rsidRPr="00BA7517" w:rsidRDefault="56E6F45D" w:rsidP="00AB46C8">
      <w:pPr>
        <w:pStyle w:val="BodyText"/>
      </w:pPr>
      <w:r w:rsidRPr="00BA7517">
        <w:t>Compte tenu de ce qui précède, le Plan des IRSC sur l</w:t>
      </w:r>
      <w:r w:rsidR="00EB3F07" w:rsidRPr="00BA7517">
        <w:t>’</w:t>
      </w:r>
      <w:r w:rsidRPr="00BA7517">
        <w:t xml:space="preserve">accessibilité </w:t>
      </w:r>
      <w:r w:rsidR="00111464" w:rsidRPr="00BA7517">
        <w:t xml:space="preserve">comprend </w:t>
      </w:r>
      <w:r w:rsidRPr="00BA7517">
        <w:t>un domaine d</w:t>
      </w:r>
      <w:r w:rsidR="00EB3F07" w:rsidRPr="00BA7517">
        <w:t>’</w:t>
      </w:r>
      <w:r w:rsidRPr="00BA7517">
        <w:t xml:space="preserve">intervention consacré à </w:t>
      </w:r>
      <w:r w:rsidR="00010011" w:rsidRPr="00BA7517">
        <w:t>l’instauration d’</w:t>
      </w:r>
      <w:r w:rsidRPr="00BA7517">
        <w:t>une culture organisationnelle accessible.</w:t>
      </w:r>
    </w:p>
    <w:p w14:paraId="4B50912F" w14:textId="3805C709" w:rsidR="00B971C5" w:rsidRPr="00BA7517" w:rsidRDefault="2456F4D2" w:rsidP="00BD0ECB">
      <w:pPr>
        <w:pStyle w:val="TOCHeading"/>
      </w:pPr>
      <w:r w:rsidRPr="00BA7517">
        <w:t>Le Plan des IRSC sur l</w:t>
      </w:r>
      <w:r w:rsidR="00EB3F07" w:rsidRPr="00BA7517">
        <w:t>’</w:t>
      </w:r>
      <w:r w:rsidRPr="00BA7517">
        <w:t>accessibilité repose sur les objectifs suivants</w:t>
      </w:r>
      <w:r w:rsidR="00DF6B35" w:rsidRPr="00BA7517">
        <w:t> </w:t>
      </w:r>
      <w:r w:rsidRPr="00BA7517">
        <w:t>:</w:t>
      </w:r>
    </w:p>
    <w:p w14:paraId="2B4BDEE8" w14:textId="5DC83617" w:rsidR="00B971C5" w:rsidRPr="00BA7517" w:rsidRDefault="2456F4D2" w:rsidP="007D0180">
      <w:pPr>
        <w:pStyle w:val="ListParagraph"/>
      </w:pPr>
      <w:r w:rsidRPr="00BA7517">
        <w:t xml:space="preserve">Établir et soutenir une culture organisationnelle qui </w:t>
      </w:r>
      <w:r w:rsidR="00E15D2E" w:rsidRPr="00BA7517">
        <w:t>promeut</w:t>
      </w:r>
      <w:r w:rsidRPr="00BA7517">
        <w:t xml:space="preserve"> l</w:t>
      </w:r>
      <w:r w:rsidR="00EB3F07" w:rsidRPr="00BA7517">
        <w:t>’</w:t>
      </w:r>
      <w:r w:rsidRPr="00BA7517">
        <w:t>accessibilité pour quiconque est en rapport avec les IRSC à quelque titre que ce soit.</w:t>
      </w:r>
    </w:p>
    <w:p w14:paraId="5F43E338" w14:textId="0CDAE65A" w:rsidR="00B971C5" w:rsidRPr="00BA7517" w:rsidRDefault="00514A6F" w:rsidP="007D0180">
      <w:pPr>
        <w:pStyle w:val="ListParagraph"/>
        <w:rPr>
          <w:color w:val="000000" w:themeColor="text1"/>
        </w:rPr>
      </w:pPr>
      <w:r w:rsidRPr="00BA7517">
        <w:rPr>
          <w:color w:val="000000" w:themeColor="text1"/>
        </w:rPr>
        <w:t>Cerner</w:t>
      </w:r>
      <w:r w:rsidR="17680559" w:rsidRPr="00BA7517">
        <w:rPr>
          <w:color w:val="000000" w:themeColor="text1"/>
        </w:rPr>
        <w:t xml:space="preserve">, éliminer et </w:t>
      </w:r>
      <w:r w:rsidR="003C0198" w:rsidRPr="00BA7517">
        <w:rPr>
          <w:color w:val="000000" w:themeColor="text1"/>
        </w:rPr>
        <w:t>écarter</w:t>
      </w:r>
      <w:r w:rsidR="17680559" w:rsidRPr="00BA7517">
        <w:rPr>
          <w:color w:val="000000" w:themeColor="text1"/>
        </w:rPr>
        <w:t xml:space="preserve"> les obstacles au recrutement, à la promotion et à la </w:t>
      </w:r>
      <w:r w:rsidR="003C0198" w:rsidRPr="00BA7517">
        <w:rPr>
          <w:color w:val="000000" w:themeColor="text1"/>
        </w:rPr>
        <w:t>fidélisation</w:t>
      </w:r>
      <w:r w:rsidR="17680559" w:rsidRPr="00BA7517">
        <w:rPr>
          <w:color w:val="000000" w:themeColor="text1"/>
        </w:rPr>
        <w:t xml:space="preserve"> afin de soutenir </w:t>
      </w:r>
      <w:r w:rsidR="003C0198" w:rsidRPr="00BA7517">
        <w:rPr>
          <w:color w:val="000000" w:themeColor="text1"/>
        </w:rPr>
        <w:t>la représentativité de l’effectif et l’inclusi</w:t>
      </w:r>
      <w:r w:rsidR="00F45CDD" w:rsidRPr="00BA7517">
        <w:rPr>
          <w:color w:val="000000" w:themeColor="text1"/>
        </w:rPr>
        <w:t>on en</w:t>
      </w:r>
      <w:r w:rsidR="003C0198" w:rsidRPr="00BA7517">
        <w:rPr>
          <w:color w:val="000000" w:themeColor="text1"/>
        </w:rPr>
        <w:t xml:space="preserve"> </w:t>
      </w:r>
      <w:r w:rsidR="17680559" w:rsidRPr="00BA7517">
        <w:rPr>
          <w:color w:val="000000" w:themeColor="text1"/>
        </w:rPr>
        <w:t>milieu de travail.</w:t>
      </w:r>
    </w:p>
    <w:p w14:paraId="1759D6BF" w14:textId="73AFC12E" w:rsidR="00B971C5" w:rsidRPr="00BA7517" w:rsidRDefault="2456F4D2" w:rsidP="007D0180">
      <w:pPr>
        <w:pStyle w:val="ListParagraph"/>
        <w:rPr>
          <w:color w:val="000000" w:themeColor="text1"/>
        </w:rPr>
      </w:pPr>
      <w:r w:rsidRPr="00BA7517">
        <w:rPr>
          <w:color w:val="000000" w:themeColor="text1"/>
        </w:rPr>
        <w:t xml:space="preserve">Fournir au personnel et au public un </w:t>
      </w:r>
      <w:r w:rsidR="00514A6F" w:rsidRPr="00BA7517">
        <w:rPr>
          <w:color w:val="000000" w:themeColor="text1"/>
        </w:rPr>
        <w:t xml:space="preserve">environnement </w:t>
      </w:r>
      <w:r w:rsidRPr="00BA7517">
        <w:rPr>
          <w:color w:val="000000" w:themeColor="text1"/>
        </w:rPr>
        <w:t>bâti accessible et exempt d</w:t>
      </w:r>
      <w:r w:rsidR="00EB3F07" w:rsidRPr="00BA7517">
        <w:rPr>
          <w:color w:val="000000" w:themeColor="text1"/>
        </w:rPr>
        <w:t>’</w:t>
      </w:r>
      <w:r w:rsidRPr="00BA7517">
        <w:rPr>
          <w:color w:val="000000" w:themeColor="text1"/>
        </w:rPr>
        <w:t>obstacles dans les locaux gérés par les IRSC.</w:t>
      </w:r>
    </w:p>
    <w:p w14:paraId="22EE8021" w14:textId="6E0ADA03" w:rsidR="00B971C5" w:rsidRPr="00BA7517" w:rsidRDefault="39C0CD4A" w:rsidP="007D0180">
      <w:pPr>
        <w:pStyle w:val="ListParagraph"/>
        <w:rPr>
          <w:color w:val="000000" w:themeColor="text1"/>
        </w:rPr>
      </w:pPr>
      <w:r w:rsidRPr="00BA7517">
        <w:rPr>
          <w:color w:val="000000" w:themeColor="text1"/>
        </w:rPr>
        <w:t>Favoriser la mise au point, pour les IRSC, de technologies de l</w:t>
      </w:r>
      <w:r w:rsidR="00EB3F07" w:rsidRPr="00BA7517">
        <w:rPr>
          <w:color w:val="000000" w:themeColor="text1"/>
        </w:rPr>
        <w:t>’</w:t>
      </w:r>
      <w:r w:rsidRPr="00BA7517">
        <w:rPr>
          <w:color w:val="000000" w:themeColor="text1"/>
        </w:rPr>
        <w:t>information et des communications qui soient aussi accessibles que possible pour les effectifs et les utilisateurs externes.</w:t>
      </w:r>
    </w:p>
    <w:p w14:paraId="0DC878AB" w14:textId="35B6E41D" w:rsidR="00B971C5" w:rsidRPr="00BA7517" w:rsidRDefault="05CE5A2E" w:rsidP="007D0180">
      <w:pPr>
        <w:pStyle w:val="ListParagraph"/>
        <w:rPr>
          <w:color w:val="000000" w:themeColor="text1"/>
        </w:rPr>
      </w:pPr>
      <w:r w:rsidRPr="00BA7517">
        <w:rPr>
          <w:color w:val="000000" w:themeColor="text1"/>
        </w:rPr>
        <w:t>Fournir des renseignements accessibles et voir à ce que les produits et services de communication des IRSC soient inclusifs et respectueux des personnes en situation de handicap.</w:t>
      </w:r>
    </w:p>
    <w:p w14:paraId="2803C837" w14:textId="7330424F" w:rsidR="003C0198" w:rsidRPr="00BA7517" w:rsidRDefault="00445DCA" w:rsidP="007D0180">
      <w:pPr>
        <w:pStyle w:val="ListParagraph"/>
      </w:pPr>
      <w:r w:rsidRPr="00BA7517">
        <w:rPr>
          <w:rFonts w:eastAsiaTheme="minorEastAsia"/>
        </w:rPr>
        <w:lastRenderedPageBreak/>
        <w:t xml:space="preserve">Repérer, éliminer et prévenir les cas de </w:t>
      </w:r>
      <w:proofErr w:type="spellStart"/>
      <w:r w:rsidRPr="00BA7517">
        <w:rPr>
          <w:rFonts w:eastAsiaTheme="minorEastAsia"/>
        </w:rPr>
        <w:t>capacitisme</w:t>
      </w:r>
      <w:proofErr w:type="spellEnd"/>
      <w:r w:rsidRPr="00BA7517">
        <w:rPr>
          <w:rFonts w:eastAsiaTheme="minorEastAsia"/>
        </w:rPr>
        <w:t xml:space="preserve"> et les obstacles à l’accessibilité dans la conception et l’exécution des programmes de financement de la recherche en santé des IRSC pour que ces derniers </w:t>
      </w:r>
      <w:r w:rsidR="000B2E59" w:rsidRPr="00BA7517">
        <w:rPr>
          <w:rFonts w:eastAsiaTheme="minorEastAsia"/>
        </w:rPr>
        <w:t xml:space="preserve">soient </w:t>
      </w:r>
      <w:r w:rsidRPr="00BA7517">
        <w:rPr>
          <w:rFonts w:eastAsiaTheme="minorEastAsia"/>
        </w:rPr>
        <w:t>vraiment accessibles, inclusifs et équitables.</w:t>
      </w:r>
    </w:p>
    <w:p w14:paraId="17B1AEBC" w14:textId="315A8CA4" w:rsidR="00BC3971" w:rsidRPr="00BA7517" w:rsidRDefault="00892491" w:rsidP="5365109F">
      <w:pPr>
        <w:pStyle w:val="ListParagraph"/>
      </w:pPr>
      <w:r w:rsidRPr="00BA7517">
        <w:rPr>
          <w:color w:val="000000" w:themeColor="text1"/>
        </w:rPr>
        <w:t>Intégrer l</w:t>
      </w:r>
      <w:r w:rsidR="00EB3F07" w:rsidRPr="00BA7517">
        <w:rPr>
          <w:color w:val="000000" w:themeColor="text1"/>
        </w:rPr>
        <w:t>’</w:t>
      </w:r>
      <w:r w:rsidRPr="00BA7517">
        <w:rPr>
          <w:color w:val="000000" w:themeColor="text1"/>
        </w:rPr>
        <w:t>accessibilité dans le processus d</w:t>
      </w:r>
      <w:r w:rsidR="00EB3F07" w:rsidRPr="00BA7517">
        <w:rPr>
          <w:color w:val="000000" w:themeColor="text1"/>
        </w:rPr>
        <w:t>’</w:t>
      </w:r>
      <w:r w:rsidRPr="00BA7517">
        <w:rPr>
          <w:color w:val="000000" w:themeColor="text1"/>
        </w:rPr>
        <w:t>a</w:t>
      </w:r>
      <w:r w:rsidR="00514A6F" w:rsidRPr="00BA7517">
        <w:rPr>
          <w:color w:val="000000" w:themeColor="text1"/>
        </w:rPr>
        <w:t xml:space="preserve">cquisition </w:t>
      </w:r>
      <w:r w:rsidRPr="00BA7517">
        <w:rPr>
          <w:color w:val="000000" w:themeColor="text1"/>
        </w:rPr>
        <w:t xml:space="preserve">des biens et services </w:t>
      </w:r>
      <w:r w:rsidR="00514A6F" w:rsidRPr="00BA7517">
        <w:rPr>
          <w:color w:val="000000" w:themeColor="text1"/>
        </w:rPr>
        <w:t xml:space="preserve">utilisés par </w:t>
      </w:r>
      <w:r w:rsidRPr="00BA7517">
        <w:rPr>
          <w:color w:val="000000" w:themeColor="text1"/>
        </w:rPr>
        <w:t>les IRSC.</w:t>
      </w:r>
    </w:p>
    <w:p w14:paraId="2FCDB2B4" w14:textId="2F19E3AC" w:rsidR="00BC3971" w:rsidRPr="00BA7517" w:rsidRDefault="641D1EF5" w:rsidP="00AB46C8">
      <w:pPr>
        <w:pStyle w:val="BodyText"/>
      </w:pPr>
      <w:r w:rsidRPr="00BA7517">
        <w:t>Chaque domaine d</w:t>
      </w:r>
      <w:r w:rsidR="00EB3F07" w:rsidRPr="00BA7517">
        <w:t>’</w:t>
      </w:r>
      <w:r w:rsidRPr="00BA7517">
        <w:t xml:space="preserve">intervention comporte un objectif général suivi par des buts et </w:t>
      </w:r>
      <w:r w:rsidR="002A41A1" w:rsidRPr="00BA7517">
        <w:t xml:space="preserve">des </w:t>
      </w:r>
      <w:r w:rsidRPr="00BA7517">
        <w:t>mesure</w:t>
      </w:r>
      <w:r w:rsidR="002A41A1" w:rsidRPr="00BA7517">
        <w:t>s</w:t>
      </w:r>
      <w:r w:rsidRPr="00BA7517">
        <w:t xml:space="preserve"> d</w:t>
      </w:r>
      <w:r w:rsidR="00EB3F07" w:rsidRPr="00BA7517">
        <w:t>’</w:t>
      </w:r>
      <w:r w:rsidRPr="00BA7517">
        <w:t xml:space="preserve">appui. En plus des </w:t>
      </w:r>
      <w:r w:rsidR="00420E61" w:rsidRPr="00BA7517">
        <w:t xml:space="preserve">exigences en matière </w:t>
      </w:r>
      <w:r w:rsidRPr="00BA7517">
        <w:t>de surveillance et de publication de rapports, le cadre de gouvernance et de mesure du rendement soutiendra la réalisation des progrès. Un processus de rétroaction est mis en place pour quiconque voudra faire part de ses réflexions ou de ses suggestions concernant le Plan.</w:t>
      </w:r>
    </w:p>
    <w:p w14:paraId="7CF163FE" w14:textId="79D24A9D" w:rsidR="00B971C5" w:rsidRPr="00BA7517" w:rsidRDefault="05F239E2" w:rsidP="00AB46C8">
      <w:pPr>
        <w:pStyle w:val="BodyText"/>
      </w:pPr>
      <w:r w:rsidRPr="00BA7517">
        <w:t>Un dialogue constant avec les intervenants, tout particulièrement les personnes en situation de handicap et leurs alliés d</w:t>
      </w:r>
      <w:r w:rsidR="00EB3F07" w:rsidRPr="00BA7517">
        <w:t>’</w:t>
      </w:r>
      <w:r w:rsidRPr="00BA7517">
        <w:t>expérience, tant à l</w:t>
      </w:r>
      <w:r w:rsidR="00EB3F07" w:rsidRPr="00BA7517">
        <w:t>’</w:t>
      </w:r>
      <w:r w:rsidRPr="00BA7517">
        <w:t>intérieur qu</w:t>
      </w:r>
      <w:r w:rsidR="00EB3F07" w:rsidRPr="00BA7517">
        <w:t>’</w:t>
      </w:r>
      <w:r w:rsidRPr="00BA7517">
        <w:t>à l</w:t>
      </w:r>
      <w:r w:rsidR="00EB3F07" w:rsidRPr="00BA7517">
        <w:t>’</w:t>
      </w:r>
      <w:r w:rsidRPr="00BA7517">
        <w:t>extérieur des IRSC, améliorera les connaissances de l</w:t>
      </w:r>
      <w:r w:rsidR="00EB3F07" w:rsidRPr="00BA7517">
        <w:t>’</w:t>
      </w:r>
      <w:r w:rsidRPr="00BA7517">
        <w:t>organisme et permettr</w:t>
      </w:r>
      <w:r w:rsidR="00301F38" w:rsidRPr="00BA7517">
        <w:t>a</w:t>
      </w:r>
      <w:r w:rsidRPr="00BA7517">
        <w:t xml:space="preserve"> d</w:t>
      </w:r>
      <w:r w:rsidR="00EB3F07" w:rsidRPr="00BA7517">
        <w:t>’</w:t>
      </w:r>
      <w:r w:rsidRPr="00BA7517">
        <w:t xml:space="preserve">améliorer le </w:t>
      </w:r>
      <w:r w:rsidR="00C33465" w:rsidRPr="00BA7517">
        <w:t>P</w:t>
      </w:r>
      <w:r w:rsidR="00CE4944" w:rsidRPr="00BA7517">
        <w:t xml:space="preserve">lan </w:t>
      </w:r>
      <w:r w:rsidRPr="00BA7517">
        <w:t>chaque année.</w:t>
      </w:r>
    </w:p>
    <w:p w14:paraId="686ED924" w14:textId="431712CB" w:rsidR="00B971C5" w:rsidRPr="00BA7517" w:rsidRDefault="00B971C5" w:rsidP="006B40C2">
      <w:pPr>
        <w:pStyle w:val="Heading1"/>
      </w:pPr>
      <w:r w:rsidRPr="00BA7517">
        <w:br w:type="page"/>
      </w:r>
      <w:bookmarkStart w:id="13" w:name="_Toc122364167"/>
      <w:r w:rsidRPr="00BA7517">
        <w:lastRenderedPageBreak/>
        <w:t>Renseignements généraux</w:t>
      </w:r>
      <w:bookmarkEnd w:id="13"/>
    </w:p>
    <w:p w14:paraId="1FC2A1A5" w14:textId="13855D7A" w:rsidR="00BC3971" w:rsidRPr="00BA7517" w:rsidRDefault="3F63EA54" w:rsidP="007D0180">
      <w:pPr>
        <w:pStyle w:val="BodyText"/>
      </w:pPr>
      <w:r w:rsidRPr="00BA7517">
        <w:t>Les IRSC sont l</w:t>
      </w:r>
      <w:r w:rsidR="00EB3F07" w:rsidRPr="00BA7517">
        <w:t>’</w:t>
      </w:r>
      <w:r w:rsidRPr="00BA7517">
        <w:t xml:space="preserve">organisme du gouvernement du Canada chargé de financer la recherche en santé. Ils ont été créés en 2000 et sont régis par la </w:t>
      </w:r>
      <w:hyperlink r:id="rId24" w:history="1">
        <w:r w:rsidRPr="00BA7517">
          <w:rPr>
            <w:rStyle w:val="Hyperlink"/>
            <w:i/>
            <w:iCs/>
          </w:rPr>
          <w:t>Loi sur les Instituts de recherche en santé du Canada</w:t>
        </w:r>
      </w:hyperlink>
      <w:r w:rsidRPr="00BA7517">
        <w:t xml:space="preserve">. </w:t>
      </w:r>
      <w:r w:rsidR="00223862" w:rsidRPr="00BA7517">
        <w:t>L’</w:t>
      </w:r>
      <w:r w:rsidRPr="00BA7517">
        <w:t>organisme rend des comptes au Parlement par l</w:t>
      </w:r>
      <w:r w:rsidR="00EB3F07" w:rsidRPr="00BA7517">
        <w:t>’</w:t>
      </w:r>
      <w:r w:rsidRPr="00BA7517">
        <w:t>entremise du ministre de la Santé.</w:t>
      </w:r>
    </w:p>
    <w:p w14:paraId="4A8FD91E" w14:textId="33DB5368" w:rsidR="00534F5F" w:rsidRPr="00BA7517" w:rsidRDefault="479F8AA5" w:rsidP="007D0180">
      <w:pPr>
        <w:pStyle w:val="BodyText"/>
      </w:pPr>
      <w:r w:rsidRPr="00BA7517">
        <w:t xml:space="preserve">Les bureaux des IRSC sont situés à Ottawa, </w:t>
      </w:r>
      <w:r w:rsidR="00C033C8" w:rsidRPr="00BA7517">
        <w:t xml:space="preserve">tandis que </w:t>
      </w:r>
      <w:r w:rsidRPr="00BA7517">
        <w:t xml:space="preserve">ceux des instituts sont dispersés un peu partout au pays pour soutenir les personnes, les groupes et les communautés de </w:t>
      </w:r>
      <w:r w:rsidR="00C033C8" w:rsidRPr="00BA7517">
        <w:t xml:space="preserve">spécialistes de la recherche </w:t>
      </w:r>
      <w:r w:rsidRPr="00BA7517">
        <w:t>et de stagiaires.</w:t>
      </w:r>
    </w:p>
    <w:p w14:paraId="3B17ACCE" w14:textId="7E5FCF48" w:rsidR="007D0180" w:rsidRPr="00BA7517" w:rsidRDefault="479F8AA5" w:rsidP="007D0180">
      <w:pPr>
        <w:pStyle w:val="BodyText"/>
        <w:rPr>
          <w:color w:val="000000" w:themeColor="text1"/>
        </w:rPr>
      </w:pPr>
      <w:r w:rsidRPr="00BA7517">
        <w:rPr>
          <w:color w:val="000000" w:themeColor="text1"/>
        </w:rPr>
        <w:t>Les IRSC sont un employeur fédéral qui établit ses propres politiques et programmes en ressources humaines</w:t>
      </w:r>
      <w:r w:rsidR="00301F38" w:rsidRPr="00BA7517">
        <w:rPr>
          <w:color w:val="000000" w:themeColor="text1"/>
        </w:rPr>
        <w:t xml:space="preserve"> (</w:t>
      </w:r>
      <w:r w:rsidRPr="00BA7517">
        <w:rPr>
          <w:color w:val="000000" w:themeColor="text1"/>
        </w:rPr>
        <w:t>par exemple au chapitre de la dotation et de la gestion du rendement</w:t>
      </w:r>
      <w:r w:rsidR="00301F38" w:rsidRPr="00BA7517">
        <w:rPr>
          <w:color w:val="000000" w:themeColor="text1"/>
        </w:rPr>
        <w:t>)</w:t>
      </w:r>
      <w:r w:rsidRPr="00BA7517">
        <w:rPr>
          <w:color w:val="000000" w:themeColor="text1"/>
        </w:rPr>
        <w:t>. En même temps, ils appliquent la plupart des mêmes paramètres que la fonction publique fédéral</w:t>
      </w:r>
      <w:r w:rsidR="00301F38" w:rsidRPr="00BA7517">
        <w:rPr>
          <w:color w:val="000000" w:themeColor="text1"/>
        </w:rPr>
        <w:t>e</w:t>
      </w:r>
      <w:r w:rsidRPr="00BA7517">
        <w:rPr>
          <w:color w:val="000000" w:themeColor="text1"/>
        </w:rPr>
        <w:t xml:space="preserve"> </w:t>
      </w:r>
      <w:r w:rsidR="00301F38" w:rsidRPr="00BA7517">
        <w:rPr>
          <w:color w:val="000000" w:themeColor="text1"/>
        </w:rPr>
        <w:t>pour la</w:t>
      </w:r>
      <w:r w:rsidRPr="00BA7517">
        <w:rPr>
          <w:color w:val="000000" w:themeColor="text1"/>
        </w:rPr>
        <w:t xml:space="preserve"> gestion de</w:t>
      </w:r>
      <w:r w:rsidR="00301F38" w:rsidRPr="00BA7517">
        <w:rPr>
          <w:color w:val="000000" w:themeColor="text1"/>
        </w:rPr>
        <w:t>s</w:t>
      </w:r>
      <w:r w:rsidRPr="00BA7517">
        <w:rPr>
          <w:color w:val="000000" w:themeColor="text1"/>
        </w:rPr>
        <w:t xml:space="preserve"> personnes, notamment en matière de santé et de sécurité au travail.</w:t>
      </w:r>
    </w:p>
    <w:p w14:paraId="644AE510" w14:textId="5AC1FDF9" w:rsidR="00892491" w:rsidRPr="00BA7517" w:rsidRDefault="0029580A" w:rsidP="00AA7CA9">
      <w:pPr>
        <w:pStyle w:val="Heading2"/>
        <w:rPr>
          <w:rStyle w:val="Heading2Char"/>
          <w:b/>
          <w:bCs/>
        </w:rPr>
      </w:pPr>
      <w:bookmarkStart w:id="14" w:name="_Toc122364168"/>
      <w:r w:rsidRPr="00BA7517">
        <w:rPr>
          <w:rStyle w:val="Heading2Char"/>
          <w:b/>
        </w:rPr>
        <w:t>A</w:t>
      </w:r>
      <w:r w:rsidR="3EC50CBE" w:rsidRPr="00BA7517">
        <w:rPr>
          <w:rStyle w:val="Heading2Char"/>
          <w:b/>
        </w:rPr>
        <w:t>perçu de l</w:t>
      </w:r>
      <w:r w:rsidR="00EB3F07" w:rsidRPr="00BA7517">
        <w:rPr>
          <w:rStyle w:val="Heading2Char"/>
          <w:b/>
        </w:rPr>
        <w:t>’</w:t>
      </w:r>
      <w:r w:rsidR="3EC50CBE" w:rsidRPr="00BA7517">
        <w:rPr>
          <w:rStyle w:val="Heading2Char"/>
          <w:b/>
        </w:rPr>
        <w:t>appui des IRSC à la recherche en santé</w:t>
      </w:r>
      <w:bookmarkEnd w:id="14"/>
    </w:p>
    <w:p w14:paraId="12E9F100" w14:textId="26482535" w:rsidR="00BC3971" w:rsidRPr="00BA7517" w:rsidRDefault="3EC50CBE" w:rsidP="007D0180">
      <w:pPr>
        <w:pStyle w:val="BodyText"/>
      </w:pPr>
      <w:r w:rsidRPr="00BA7517">
        <w:t>Les IRSC appuient la recherche menée au sein d</w:t>
      </w:r>
      <w:r w:rsidR="00EB3F07" w:rsidRPr="00BA7517">
        <w:t>’</w:t>
      </w:r>
      <w:r w:rsidRPr="00BA7517">
        <w:t>établissements d</w:t>
      </w:r>
      <w:r w:rsidR="00EB3F07" w:rsidRPr="00BA7517">
        <w:t>’</w:t>
      </w:r>
      <w:r w:rsidRPr="00BA7517">
        <w:t xml:space="preserve">enseignement postsecondaire, la formation en recherche et les activités de mobilisation des connaissances dans le domaine des sciences de la santé. Le </w:t>
      </w:r>
      <w:hyperlink r:id="rId25">
        <w:r w:rsidRPr="00BA7517">
          <w:rPr>
            <w:rStyle w:val="Hyperlink"/>
          </w:rPr>
          <w:t>conseil d</w:t>
        </w:r>
        <w:r w:rsidR="00EB3F07" w:rsidRPr="00BA7517">
          <w:rPr>
            <w:rStyle w:val="Hyperlink"/>
          </w:rPr>
          <w:t>’</w:t>
        </w:r>
        <w:r w:rsidRPr="00BA7517">
          <w:rPr>
            <w:rStyle w:val="Hyperlink"/>
          </w:rPr>
          <w:t>administration</w:t>
        </w:r>
      </w:hyperlink>
      <w:r w:rsidRPr="00BA7517">
        <w:t xml:space="preserve"> établit l</w:t>
      </w:r>
      <w:r w:rsidR="00EB3F07" w:rsidRPr="00BA7517">
        <w:t>’</w:t>
      </w:r>
      <w:r w:rsidRPr="00BA7517">
        <w:t xml:space="preserve">orientation stratégique, les </w:t>
      </w:r>
      <w:hyperlink r:id="rId26">
        <w:r w:rsidRPr="00BA7517">
          <w:rPr>
            <w:rStyle w:val="Hyperlink"/>
          </w:rPr>
          <w:t>priorités de recherche</w:t>
        </w:r>
      </w:hyperlink>
      <w:r w:rsidRPr="00BA7517">
        <w:t xml:space="preserve"> et les budgets de l</w:t>
      </w:r>
      <w:r w:rsidR="00EB3F07" w:rsidRPr="00BA7517">
        <w:t>’</w:t>
      </w:r>
      <w:r w:rsidRPr="00BA7517">
        <w:t xml:space="preserve">organisme. Constitué des membres de la haute direction et des directrices et directeurs scientifiques des 13 </w:t>
      </w:r>
      <w:hyperlink r:id="rId27">
        <w:r w:rsidRPr="00BA7517">
          <w:rPr>
            <w:rStyle w:val="Hyperlink"/>
          </w:rPr>
          <w:t>instituts</w:t>
        </w:r>
      </w:hyperlink>
      <w:r w:rsidRPr="00BA7517">
        <w:t xml:space="preserve"> des IRSC, le </w:t>
      </w:r>
      <w:hyperlink r:id="rId28">
        <w:r w:rsidRPr="00BA7517">
          <w:rPr>
            <w:rStyle w:val="Hyperlink"/>
          </w:rPr>
          <w:t>Conseil scientifique</w:t>
        </w:r>
      </w:hyperlink>
      <w:r w:rsidRPr="00BA7517">
        <w:t xml:space="preserve"> soumet au président pour approbation finale les recommandations de financement de la recherche. </w:t>
      </w:r>
      <w:hyperlink r:id="rId29">
        <w:r w:rsidRPr="00BA7517">
          <w:rPr>
            <w:rStyle w:val="Hyperlink"/>
          </w:rPr>
          <w:t>L</w:t>
        </w:r>
        <w:r w:rsidR="00EB3F07" w:rsidRPr="00BA7517">
          <w:rPr>
            <w:rStyle w:val="Hyperlink"/>
          </w:rPr>
          <w:t>’</w:t>
        </w:r>
        <w:r w:rsidRPr="00BA7517">
          <w:rPr>
            <w:rStyle w:val="Hyperlink"/>
          </w:rPr>
          <w:t>équipe de direction</w:t>
        </w:r>
      </w:hyperlink>
      <w:r w:rsidRPr="00BA7517">
        <w:t xml:space="preserve"> assure la gestion quotidienne des IRSC.</w:t>
      </w:r>
    </w:p>
    <w:p w14:paraId="5D197FBD" w14:textId="620695E3" w:rsidR="00BC3971" w:rsidRPr="00BA7517" w:rsidRDefault="00BD0ECB" w:rsidP="00BD0ECB">
      <w:pPr>
        <w:pStyle w:val="TOCHeading"/>
      </w:pPr>
      <w:r w:rsidRPr="00BA7517">
        <w:t xml:space="preserve">Il est possible de </w:t>
      </w:r>
      <w:r w:rsidR="3EC50CBE" w:rsidRPr="00BA7517">
        <w:t xml:space="preserve">demander aux IRSC de </w:t>
      </w:r>
      <w:hyperlink r:id="rId30">
        <w:r w:rsidR="3EC50CBE" w:rsidRPr="00BA7517">
          <w:rPr>
            <w:rStyle w:val="Hyperlink"/>
          </w:rPr>
          <w:t xml:space="preserve">financer </w:t>
        </w:r>
        <w:r w:rsidRPr="00BA7517">
          <w:rPr>
            <w:rStyle w:val="Hyperlink"/>
          </w:rPr>
          <w:t>des</w:t>
        </w:r>
        <w:r w:rsidR="3EC50CBE" w:rsidRPr="00BA7517">
          <w:rPr>
            <w:rStyle w:val="Hyperlink"/>
          </w:rPr>
          <w:t xml:space="preserve"> recherches</w:t>
        </w:r>
      </w:hyperlink>
      <w:r w:rsidR="3EC50CBE" w:rsidRPr="00BA7517">
        <w:t xml:space="preserve"> par l</w:t>
      </w:r>
      <w:r w:rsidR="00EB3F07" w:rsidRPr="00BA7517">
        <w:t>’</w:t>
      </w:r>
      <w:r w:rsidR="3EC50CBE" w:rsidRPr="00BA7517">
        <w:t>entremise de programmes de subventions, qui se divisent en deux catégories principales</w:t>
      </w:r>
      <w:r w:rsidR="00DF6B35" w:rsidRPr="00BA7517">
        <w:t> </w:t>
      </w:r>
      <w:r w:rsidR="3EC50CBE" w:rsidRPr="00BA7517">
        <w:t>:</w:t>
      </w:r>
    </w:p>
    <w:p w14:paraId="7A1F2824" w14:textId="31B10FB7" w:rsidR="00534F5F" w:rsidRPr="00BA7517" w:rsidRDefault="3EC50CBE" w:rsidP="007D0180">
      <w:pPr>
        <w:pStyle w:val="ListParagraph"/>
      </w:pPr>
      <w:proofErr w:type="gramStart"/>
      <w:r w:rsidRPr="00BA7517">
        <w:t>le</w:t>
      </w:r>
      <w:proofErr w:type="gramEnd"/>
      <w:r w:rsidRPr="00BA7517">
        <w:t xml:space="preserve"> programme de recherche libre (c.-à-d. que le candidat choisit le domaine de recherche)</w:t>
      </w:r>
    </w:p>
    <w:p w14:paraId="35FC2721" w14:textId="70B4A8AF" w:rsidR="00534F5F" w:rsidRPr="00BA7517" w:rsidRDefault="3EC50CBE" w:rsidP="007D0180">
      <w:pPr>
        <w:pStyle w:val="ListParagraph"/>
      </w:pPr>
      <w:proofErr w:type="gramStart"/>
      <w:r w:rsidRPr="00BA7517">
        <w:t>le</w:t>
      </w:r>
      <w:proofErr w:type="gramEnd"/>
      <w:r w:rsidRPr="00BA7517">
        <w:t xml:space="preserve"> programme de recherche priorisée (c.-à-d. que les candidats présentent une demande à la suite d</w:t>
      </w:r>
      <w:r w:rsidR="00EB3F07" w:rsidRPr="00BA7517">
        <w:t>’</w:t>
      </w:r>
      <w:r w:rsidRPr="00BA7517">
        <w:t>un appel de propositions concernant un domaine de recherche prioritaire des IRSC).</w:t>
      </w:r>
    </w:p>
    <w:p w14:paraId="5CD61445" w14:textId="6987CD31" w:rsidR="00BC3971" w:rsidRPr="00BA7517" w:rsidRDefault="3EC50CBE" w:rsidP="007D0180">
      <w:pPr>
        <w:pStyle w:val="BodyText"/>
      </w:pPr>
      <w:r w:rsidRPr="00BA7517">
        <w:t>Les spécialistes de la recherche, les membres du corps étudiant des cycles supérieurs et les titulaires de bourse postdoctorale peuvent demander aux IRSC de soutenir leur formation ou leur carrière par l</w:t>
      </w:r>
      <w:r w:rsidR="00EB3F07" w:rsidRPr="00BA7517">
        <w:t>’</w:t>
      </w:r>
      <w:r w:rsidRPr="00BA7517">
        <w:t xml:space="preserve">entremise de programmes de bourses. En outre, les IRSC proposent des possibilités de financement en collaboration avec les autres organismes fédéraux de financement de la recherche, </w:t>
      </w:r>
      <w:r w:rsidR="004E095F" w:rsidRPr="00BA7517">
        <w:t xml:space="preserve">soit </w:t>
      </w:r>
      <w:r w:rsidRPr="00BA7517">
        <w:t xml:space="preserve">le </w:t>
      </w:r>
      <w:hyperlink r:id="rId31" w:history="1">
        <w:r w:rsidRPr="00BA7517">
          <w:rPr>
            <w:rStyle w:val="Hyperlink"/>
          </w:rPr>
          <w:t>Conseil de recherches en sciences naturelles et en génie (CRSNG)</w:t>
        </w:r>
      </w:hyperlink>
      <w:r w:rsidRPr="00BA7517">
        <w:t xml:space="preserve"> et le </w:t>
      </w:r>
      <w:hyperlink r:id="rId32" w:history="1">
        <w:r w:rsidRPr="00BA7517">
          <w:rPr>
            <w:rStyle w:val="Hyperlink"/>
          </w:rPr>
          <w:t>Conseil de recherches en sciences humaines (CRSH)</w:t>
        </w:r>
      </w:hyperlink>
      <w:r w:rsidRPr="00BA7517">
        <w:t xml:space="preserve">. Les </w:t>
      </w:r>
      <w:r w:rsidRPr="00BA7517">
        <w:lastRenderedPageBreak/>
        <w:t>critères d</w:t>
      </w:r>
      <w:r w:rsidR="00EB3F07" w:rsidRPr="00BA7517">
        <w:t>’</w:t>
      </w:r>
      <w:r w:rsidRPr="00BA7517">
        <w:t>admissibilité varient d</w:t>
      </w:r>
      <w:r w:rsidR="00EB3F07" w:rsidRPr="00BA7517">
        <w:t>’</w:t>
      </w:r>
      <w:r w:rsidRPr="00BA7517">
        <w:t>une possibilité de financement à l</w:t>
      </w:r>
      <w:r w:rsidR="00EB3F07" w:rsidRPr="00BA7517">
        <w:t>’</w:t>
      </w:r>
      <w:r w:rsidRPr="00BA7517">
        <w:t>autre. Les renseignements sont publiés dans le site Web des IRSC. Des webinaires d</w:t>
      </w:r>
      <w:r w:rsidR="00EB3F07" w:rsidRPr="00BA7517">
        <w:t>’</w:t>
      </w:r>
      <w:r w:rsidRPr="00BA7517">
        <w:t xml:space="preserve">information sont organisés pour les grands concours. Le site Web des IRSC présente des renseignements sur le </w:t>
      </w:r>
      <w:hyperlink r:id="rId33">
        <w:r w:rsidRPr="00BA7517">
          <w:rPr>
            <w:rStyle w:val="Hyperlink"/>
          </w:rPr>
          <w:t>processus de demande</w:t>
        </w:r>
      </w:hyperlink>
      <w:r w:rsidRPr="00BA7517">
        <w:t>.</w:t>
      </w:r>
    </w:p>
    <w:p w14:paraId="379B7658" w14:textId="5DB82D2B" w:rsidR="00BC3971" w:rsidRPr="00BA7517" w:rsidRDefault="3EC50CBE" w:rsidP="007D0180">
      <w:pPr>
        <w:pStyle w:val="BodyText"/>
      </w:pPr>
      <w:r w:rsidRPr="00BA7517">
        <w:t xml:space="preserve">Les demandes de subvention de recherche ou de bourse de formation ou de soutien professionnel sont présentées aux IRSC </w:t>
      </w:r>
      <w:r w:rsidR="00301F38" w:rsidRPr="00BA7517">
        <w:t>dans</w:t>
      </w:r>
      <w:r w:rsidRPr="00BA7517">
        <w:t xml:space="preserve"> un </w:t>
      </w:r>
      <w:hyperlink r:id="rId34">
        <w:r w:rsidRPr="00BA7517">
          <w:rPr>
            <w:rStyle w:val="Hyperlink"/>
          </w:rPr>
          <w:t>portail en ligne</w:t>
        </w:r>
      </w:hyperlink>
      <w:r w:rsidRPr="00BA7517">
        <w:t>. Elles font l</w:t>
      </w:r>
      <w:r w:rsidR="00EB3F07" w:rsidRPr="00BA7517">
        <w:t>’</w:t>
      </w:r>
      <w:r w:rsidRPr="00BA7517">
        <w:t>objet d</w:t>
      </w:r>
      <w:r w:rsidR="00EB3F07" w:rsidRPr="00BA7517">
        <w:t>’</w:t>
      </w:r>
      <w:r w:rsidRPr="00BA7517">
        <w:t xml:space="preserve">un </w:t>
      </w:r>
      <w:hyperlink r:id="rId35">
        <w:r w:rsidRPr="00BA7517">
          <w:rPr>
            <w:rStyle w:val="Hyperlink"/>
          </w:rPr>
          <w:t>processus d</w:t>
        </w:r>
        <w:r w:rsidR="00EB3F07" w:rsidRPr="00BA7517">
          <w:rPr>
            <w:rStyle w:val="Hyperlink"/>
          </w:rPr>
          <w:t>’</w:t>
        </w:r>
        <w:r w:rsidRPr="00BA7517">
          <w:rPr>
            <w:rStyle w:val="Hyperlink"/>
          </w:rPr>
          <w:t>évaluation par les pairs</w:t>
        </w:r>
      </w:hyperlink>
      <w:r w:rsidRPr="00BA7517">
        <w:t xml:space="preserve">. Ces </w:t>
      </w:r>
      <w:r w:rsidR="00301F38" w:rsidRPr="00BA7517">
        <w:t>pairs évaluateurs</w:t>
      </w:r>
      <w:r w:rsidRPr="00BA7517">
        <w:t xml:space="preserve"> possèdent</w:t>
      </w:r>
      <w:r w:rsidR="00BD0ECB" w:rsidRPr="00BA7517">
        <w:t>,</w:t>
      </w:r>
      <w:r w:rsidRPr="00BA7517">
        <w:t xml:space="preserve"> individuellement ou collectivement</w:t>
      </w:r>
      <w:r w:rsidR="00BD0ECB" w:rsidRPr="00BA7517">
        <w:t>,</w:t>
      </w:r>
      <w:r w:rsidRPr="00BA7517">
        <w:t xml:space="preserve"> l</w:t>
      </w:r>
      <w:r w:rsidR="00EB3F07" w:rsidRPr="00BA7517">
        <w:t>’</w:t>
      </w:r>
      <w:r w:rsidRPr="00BA7517">
        <w:t>expérience ou l</w:t>
      </w:r>
      <w:r w:rsidR="00EB3F07" w:rsidRPr="00BA7517">
        <w:t>’</w:t>
      </w:r>
      <w:r w:rsidRPr="00BA7517">
        <w:t>expertise nécessaire pour se prononcer sur la qualité des demandes en fonction des objectifs et critères d</w:t>
      </w:r>
      <w:r w:rsidR="00EB3F07" w:rsidRPr="00BA7517">
        <w:t>’</w:t>
      </w:r>
      <w:r w:rsidRPr="00BA7517">
        <w:t>évaluation</w:t>
      </w:r>
      <w:r w:rsidR="004E095F" w:rsidRPr="00BA7517">
        <w:t xml:space="preserve"> de la possibilité de financement</w:t>
      </w:r>
      <w:r w:rsidRPr="00BA7517">
        <w:t>.</w:t>
      </w:r>
    </w:p>
    <w:p w14:paraId="3CEA3123" w14:textId="6A39465C" w:rsidR="009701D0" w:rsidRPr="00BA7517" w:rsidRDefault="3EC50CBE" w:rsidP="007D0180">
      <w:pPr>
        <w:pStyle w:val="BodyText"/>
      </w:pPr>
      <w:r w:rsidRPr="00BA7517">
        <w:t>Les comités d</w:t>
      </w:r>
      <w:r w:rsidR="00EB3F07" w:rsidRPr="00BA7517">
        <w:t>’</w:t>
      </w:r>
      <w:r w:rsidRPr="00BA7517">
        <w:t xml:space="preserve">évaluation par les pairs formulent des recommandations aux IRSC et à leurs partenaires, qui, de leur côté, prennent les </w:t>
      </w:r>
      <w:hyperlink r:id="rId36">
        <w:r w:rsidRPr="00BA7517">
          <w:rPr>
            <w:rStyle w:val="Hyperlink"/>
          </w:rPr>
          <w:t>décisions de financement</w:t>
        </w:r>
      </w:hyperlink>
      <w:r w:rsidRPr="00BA7517">
        <w:t xml:space="preserve"> finales. Après l</w:t>
      </w:r>
      <w:r w:rsidR="00EB3F07" w:rsidRPr="00BA7517">
        <w:t>’</w:t>
      </w:r>
      <w:r w:rsidRPr="00BA7517">
        <w:t xml:space="preserve">approbation des demandes, diverses </w:t>
      </w:r>
      <w:hyperlink r:id="rId37">
        <w:r w:rsidRPr="00BA7517">
          <w:rPr>
            <w:rStyle w:val="Hyperlink"/>
          </w:rPr>
          <w:t>politiques de financement</w:t>
        </w:r>
      </w:hyperlink>
      <w:r w:rsidRPr="00BA7517">
        <w:t xml:space="preserve"> orientent l</w:t>
      </w:r>
      <w:r w:rsidR="00EB3F07" w:rsidRPr="00BA7517">
        <w:t>’</w:t>
      </w:r>
      <w:r w:rsidRPr="00BA7517">
        <w:t>utilisation des fonds des IRSC durant le projet de recherche</w:t>
      </w:r>
      <w:r w:rsidR="00BD0ECB" w:rsidRPr="00BA7517">
        <w:t xml:space="preserve">, </w:t>
      </w:r>
      <w:r w:rsidRPr="00BA7517">
        <w:t xml:space="preserve">la période de formation ou </w:t>
      </w:r>
      <w:r w:rsidR="00BD0ECB" w:rsidRPr="00BA7517">
        <w:t>la</w:t>
      </w:r>
      <w:r w:rsidRPr="00BA7517">
        <w:t xml:space="preserve"> carrière. Le</w:t>
      </w:r>
      <w:r w:rsidR="00F45CDD" w:rsidRPr="00BA7517">
        <w:t>s</w:t>
      </w:r>
      <w:r w:rsidRPr="00BA7517">
        <w:t xml:space="preserve"> f</w:t>
      </w:r>
      <w:r w:rsidR="00F45CDD" w:rsidRPr="00BA7517">
        <w:t xml:space="preserve">onds </w:t>
      </w:r>
      <w:r w:rsidRPr="00BA7517">
        <w:t xml:space="preserve">des IRSC ne </w:t>
      </w:r>
      <w:r w:rsidR="00F45CDD" w:rsidRPr="00BA7517">
        <w:t xml:space="preserve">sont </w:t>
      </w:r>
      <w:r w:rsidRPr="00BA7517">
        <w:t>pas versé</w:t>
      </w:r>
      <w:r w:rsidR="00F45CDD" w:rsidRPr="00BA7517">
        <w:t>s</w:t>
      </w:r>
      <w:r w:rsidRPr="00BA7517">
        <w:t xml:space="preserve"> directement au </w:t>
      </w:r>
      <w:r w:rsidR="00F45CDD" w:rsidRPr="00BA7517">
        <w:t>titulaire</w:t>
      </w:r>
      <w:r w:rsidRPr="00BA7517">
        <w:t>. Il</w:t>
      </w:r>
      <w:r w:rsidR="00F45CDD" w:rsidRPr="00BA7517">
        <w:t>s</w:t>
      </w:r>
      <w:r w:rsidRPr="00BA7517">
        <w:t xml:space="preserve"> </w:t>
      </w:r>
      <w:r w:rsidR="00F45CDD" w:rsidRPr="00BA7517">
        <w:t xml:space="preserve">sont </w:t>
      </w:r>
      <w:r w:rsidRPr="00BA7517">
        <w:t>plutôt administré</w:t>
      </w:r>
      <w:r w:rsidR="00F45CDD" w:rsidRPr="00BA7517">
        <w:t>s</w:t>
      </w:r>
      <w:r w:rsidRPr="00BA7517">
        <w:t xml:space="preserve"> par un </w:t>
      </w:r>
      <w:hyperlink r:id="rId38">
        <w:r w:rsidRPr="00BA7517">
          <w:rPr>
            <w:rStyle w:val="Hyperlink"/>
          </w:rPr>
          <w:t>établissement admissible</w:t>
        </w:r>
      </w:hyperlink>
      <w:r w:rsidRPr="00BA7517">
        <w:t xml:space="preserve"> </w:t>
      </w:r>
      <w:r w:rsidR="00F45CDD" w:rsidRPr="00BA7517">
        <w:t>pour le compte</w:t>
      </w:r>
      <w:r w:rsidRPr="00BA7517">
        <w:t xml:space="preserve"> des IRSC.</w:t>
      </w:r>
    </w:p>
    <w:p w14:paraId="3EC2AA96" w14:textId="57C06245" w:rsidR="00534F5F" w:rsidRPr="00BA7517" w:rsidRDefault="03184132" w:rsidP="00AA7CA9">
      <w:pPr>
        <w:pStyle w:val="Heading2"/>
      </w:pPr>
      <w:bookmarkStart w:id="15" w:name="_Toc122364169"/>
      <w:r w:rsidRPr="00BA7517">
        <w:t>Loi canadienne sur l</w:t>
      </w:r>
      <w:r w:rsidR="00EB3F07" w:rsidRPr="00BA7517">
        <w:t>’</w:t>
      </w:r>
      <w:r w:rsidRPr="00BA7517">
        <w:t>accessibilité et Règlement canadien sur l</w:t>
      </w:r>
      <w:r w:rsidR="00EB3F07" w:rsidRPr="00BA7517">
        <w:t>’</w:t>
      </w:r>
      <w:r w:rsidRPr="00BA7517">
        <w:t>accessibilité</w:t>
      </w:r>
      <w:bookmarkEnd w:id="15"/>
    </w:p>
    <w:p w14:paraId="5274CD63" w14:textId="389ADB46" w:rsidR="00DE23AB" w:rsidRPr="00BA7517" w:rsidRDefault="7CEA9EC3" w:rsidP="00BD0ECB">
      <w:pPr>
        <w:pStyle w:val="TOCHeading"/>
      </w:pPr>
      <w:r w:rsidRPr="00BA7517">
        <w:t xml:space="preserve">La </w:t>
      </w:r>
      <w:hyperlink r:id="rId39">
        <w:r w:rsidRPr="00BA7517">
          <w:rPr>
            <w:rStyle w:val="Hyperlink"/>
            <w:i/>
            <w:iCs/>
          </w:rPr>
          <w:t>Loi canadienne sur l</w:t>
        </w:r>
        <w:r w:rsidR="00EB3F07" w:rsidRPr="00BA7517">
          <w:rPr>
            <w:rStyle w:val="Hyperlink"/>
            <w:i/>
            <w:iCs/>
          </w:rPr>
          <w:t>’</w:t>
        </w:r>
        <w:r w:rsidRPr="00BA7517">
          <w:rPr>
            <w:rStyle w:val="Hyperlink"/>
            <w:i/>
            <w:iCs/>
          </w:rPr>
          <w:t>accessibilité</w:t>
        </w:r>
        <w:r w:rsidRPr="00BA7517">
          <w:rPr>
            <w:rStyle w:val="Hyperlink"/>
          </w:rPr>
          <w:t xml:space="preserve"> (</w:t>
        </w:r>
        <w:r w:rsidRPr="00BA7517">
          <w:rPr>
            <w:rStyle w:val="Hyperlink"/>
            <w:i/>
            <w:iCs/>
          </w:rPr>
          <w:t>LCA</w:t>
        </w:r>
        <w:r w:rsidRPr="00BA7517">
          <w:rPr>
            <w:rStyle w:val="Hyperlink"/>
          </w:rPr>
          <w:t>)</w:t>
        </w:r>
      </w:hyperlink>
      <w:r w:rsidRPr="00BA7517">
        <w:t xml:space="preserve"> est entrée en vigueur en 2019. Elle a pour objet de transformer le Canada en un pays exempt d</w:t>
      </w:r>
      <w:r w:rsidR="00EB3F07" w:rsidRPr="00BA7517">
        <w:t>’</w:t>
      </w:r>
      <w:r w:rsidRPr="00BA7517">
        <w:t>obstacles d</w:t>
      </w:r>
      <w:r w:rsidR="00EB3F07" w:rsidRPr="00BA7517">
        <w:t>’</w:t>
      </w:r>
      <w:r w:rsidRPr="00BA7517">
        <w:t xml:space="preserve">ici 2040. La </w:t>
      </w:r>
      <w:r w:rsidRPr="00BA7517">
        <w:rPr>
          <w:i/>
          <w:iCs/>
        </w:rPr>
        <w:t>Loi</w:t>
      </w:r>
      <w:r w:rsidRPr="00BA7517">
        <w:t xml:space="preserve"> profite à tou</w:t>
      </w:r>
      <w:r w:rsidR="00E00373" w:rsidRPr="00BA7517">
        <w:t>te la population canadienne</w:t>
      </w:r>
      <w:r w:rsidRPr="00BA7517">
        <w:t>, en particulier aux personnes en situation de handicap, grâce à la reconnaissance, à l</w:t>
      </w:r>
      <w:r w:rsidR="00EB3F07" w:rsidRPr="00BA7517">
        <w:t>’</w:t>
      </w:r>
      <w:r w:rsidRPr="00BA7517">
        <w:t>élimination et à la prévention proactives des obstacles à l</w:t>
      </w:r>
      <w:r w:rsidR="00EB3F07" w:rsidRPr="00BA7517">
        <w:t>’</w:t>
      </w:r>
      <w:r w:rsidRPr="00BA7517">
        <w:t xml:space="preserve">accessibilité dans </w:t>
      </w:r>
      <w:r w:rsidR="009C7F72" w:rsidRPr="00BA7517">
        <w:t>sept</w:t>
      </w:r>
      <w:r w:rsidRPr="00BA7517">
        <w:t xml:space="preserve"> domaines prioritaires</w:t>
      </w:r>
      <w:r w:rsidR="00DF6B35" w:rsidRPr="00BA7517">
        <w:t> </w:t>
      </w:r>
      <w:r w:rsidRPr="00BA7517">
        <w:t>:</w:t>
      </w:r>
    </w:p>
    <w:p w14:paraId="0B50121B" w14:textId="51D297B1" w:rsidR="00DE23AB" w:rsidRPr="00BA7517" w:rsidRDefault="505295B8" w:rsidP="007D0180">
      <w:pPr>
        <w:pStyle w:val="ListParagraph"/>
      </w:pPr>
      <w:proofErr w:type="gramStart"/>
      <w:r w:rsidRPr="00BA7517">
        <w:t>l</w:t>
      </w:r>
      <w:r w:rsidR="00EB3F07" w:rsidRPr="00BA7517">
        <w:t>’</w:t>
      </w:r>
      <w:r w:rsidRPr="00BA7517">
        <w:t>emploi</w:t>
      </w:r>
      <w:proofErr w:type="gramEnd"/>
    </w:p>
    <w:p w14:paraId="18A89CBA" w14:textId="308AE73B" w:rsidR="00DE23AB" w:rsidRPr="00BA7517" w:rsidRDefault="505295B8" w:rsidP="007D0180">
      <w:pPr>
        <w:pStyle w:val="ListParagraph"/>
      </w:pPr>
      <w:proofErr w:type="gramStart"/>
      <w:r w:rsidRPr="00BA7517">
        <w:t>l</w:t>
      </w:r>
      <w:r w:rsidR="00EB3F07" w:rsidRPr="00BA7517">
        <w:t>’</w:t>
      </w:r>
      <w:r w:rsidRPr="00BA7517">
        <w:t>environnement</w:t>
      </w:r>
      <w:proofErr w:type="gramEnd"/>
      <w:r w:rsidRPr="00BA7517">
        <w:t xml:space="preserve"> bâti</w:t>
      </w:r>
    </w:p>
    <w:p w14:paraId="04822EAC" w14:textId="29B41F51" w:rsidR="00DE23AB" w:rsidRPr="00BA7517" w:rsidRDefault="505295B8" w:rsidP="007D0180">
      <w:pPr>
        <w:pStyle w:val="ListParagraph"/>
      </w:pPr>
      <w:proofErr w:type="gramStart"/>
      <w:r w:rsidRPr="00BA7517">
        <w:t>les</w:t>
      </w:r>
      <w:proofErr w:type="gramEnd"/>
      <w:r w:rsidRPr="00BA7517">
        <w:t xml:space="preserve"> technologies de l</w:t>
      </w:r>
      <w:r w:rsidR="00EB3F07" w:rsidRPr="00BA7517">
        <w:t>’</w:t>
      </w:r>
      <w:r w:rsidRPr="00BA7517">
        <w:t>information et des communications (TIC)</w:t>
      </w:r>
    </w:p>
    <w:p w14:paraId="4F77CF73" w14:textId="527A8902" w:rsidR="00DE23AB" w:rsidRPr="00BA7517" w:rsidRDefault="505295B8" w:rsidP="007D0180">
      <w:pPr>
        <w:pStyle w:val="ListParagraph"/>
      </w:pPr>
      <w:proofErr w:type="gramStart"/>
      <w:r w:rsidRPr="00BA7517">
        <w:t>les</w:t>
      </w:r>
      <w:proofErr w:type="gramEnd"/>
      <w:r w:rsidRPr="00BA7517">
        <w:t xml:space="preserve"> communications autres que les TIC</w:t>
      </w:r>
    </w:p>
    <w:p w14:paraId="18E0E849" w14:textId="35FB90EB" w:rsidR="00DE23AB" w:rsidRPr="00BA7517" w:rsidRDefault="505295B8" w:rsidP="007D0180">
      <w:pPr>
        <w:pStyle w:val="ListParagraph"/>
      </w:pPr>
      <w:proofErr w:type="gramStart"/>
      <w:r w:rsidRPr="00BA7517">
        <w:t>la</w:t>
      </w:r>
      <w:proofErr w:type="gramEnd"/>
      <w:r w:rsidRPr="00BA7517">
        <w:t xml:space="preserve"> conception et la prestation de programmes et de services</w:t>
      </w:r>
    </w:p>
    <w:p w14:paraId="5AB4BEEF" w14:textId="0E9BDC16" w:rsidR="00DE23AB" w:rsidRPr="00BA7517" w:rsidRDefault="505295B8" w:rsidP="007D0180">
      <w:pPr>
        <w:pStyle w:val="ListParagraph"/>
      </w:pPr>
      <w:proofErr w:type="gramStart"/>
      <w:r w:rsidRPr="00BA7517">
        <w:t>l</w:t>
      </w:r>
      <w:r w:rsidR="00EB3F07" w:rsidRPr="00BA7517">
        <w:t>’</w:t>
      </w:r>
      <w:r w:rsidRPr="00BA7517">
        <w:t>acquisition</w:t>
      </w:r>
      <w:proofErr w:type="gramEnd"/>
      <w:r w:rsidRPr="00BA7517">
        <w:t xml:space="preserve"> de biens, de services et d</w:t>
      </w:r>
      <w:r w:rsidR="00EB3F07" w:rsidRPr="00BA7517">
        <w:t>’</w:t>
      </w:r>
      <w:r w:rsidRPr="00BA7517">
        <w:t>installations</w:t>
      </w:r>
    </w:p>
    <w:p w14:paraId="02744A0F" w14:textId="27DAD410" w:rsidR="00DE23AB" w:rsidRPr="00BA7517" w:rsidRDefault="2D9046CE" w:rsidP="007D0180">
      <w:pPr>
        <w:pStyle w:val="ListParagraph"/>
        <w:rPr>
          <w:szCs w:val="22"/>
        </w:rPr>
      </w:pPr>
      <w:proofErr w:type="gramStart"/>
      <w:r w:rsidRPr="00BA7517">
        <w:t>le</w:t>
      </w:r>
      <w:proofErr w:type="gramEnd"/>
      <w:r w:rsidRPr="00BA7517">
        <w:t xml:space="preserve"> transport</w:t>
      </w:r>
    </w:p>
    <w:p w14:paraId="78F09577" w14:textId="27E4EC0A" w:rsidR="00DE23AB" w:rsidRPr="00BA7517" w:rsidRDefault="242D4771" w:rsidP="00772081">
      <w:pPr>
        <w:pStyle w:val="BodyText"/>
        <w:rPr>
          <w:rFonts w:eastAsia="Times New Roman"/>
          <w:szCs w:val="22"/>
        </w:rPr>
      </w:pPr>
      <w:r w:rsidRPr="00BA7517">
        <w:t xml:space="preserve">En outre, la </w:t>
      </w:r>
      <w:r w:rsidRPr="00BA7517">
        <w:rPr>
          <w:i/>
          <w:iCs/>
        </w:rPr>
        <w:t>LCA</w:t>
      </w:r>
      <w:r w:rsidRPr="00BA7517">
        <w:t xml:space="preserve"> définit ce qui constitue un </w:t>
      </w:r>
      <w:hyperlink r:id="rId40" w:anchor="1139843" w:history="1">
        <w:r w:rsidRPr="00BA7517">
          <w:rPr>
            <w:rStyle w:val="Hyperlink"/>
          </w:rPr>
          <w:t>obstacle</w:t>
        </w:r>
      </w:hyperlink>
      <w:r w:rsidRPr="00BA7517">
        <w:t xml:space="preserve"> et un </w:t>
      </w:r>
      <w:hyperlink r:id="rId41" w:anchor="1139841" w:history="1">
        <w:r w:rsidRPr="00BA7517">
          <w:rPr>
            <w:rStyle w:val="Hyperlink"/>
          </w:rPr>
          <w:t>handicap</w:t>
        </w:r>
      </w:hyperlink>
      <w:r w:rsidRPr="00BA7517">
        <w:t>.</w:t>
      </w:r>
    </w:p>
    <w:p w14:paraId="323C3ED2" w14:textId="7DA9C487" w:rsidR="00DE23AB" w:rsidRPr="00BA7517" w:rsidRDefault="2528F6EF" w:rsidP="00BD0ECB">
      <w:pPr>
        <w:pStyle w:val="TOCHeading"/>
      </w:pPr>
      <w:r w:rsidRPr="00BA7517">
        <w:t xml:space="preserve">La </w:t>
      </w:r>
      <w:r w:rsidRPr="00BA7517">
        <w:rPr>
          <w:i/>
          <w:iCs/>
        </w:rPr>
        <w:t>LCA</w:t>
      </w:r>
      <w:r w:rsidRPr="00BA7517">
        <w:t xml:space="preserve"> impose aux entités réglementées trois importantes exigences à l</w:t>
      </w:r>
      <w:r w:rsidR="00EB3F07" w:rsidRPr="00BA7517">
        <w:t>’</w:t>
      </w:r>
      <w:r w:rsidRPr="00BA7517">
        <w:t>appui de l</w:t>
      </w:r>
      <w:r w:rsidR="00EB3F07" w:rsidRPr="00BA7517">
        <w:t>’</w:t>
      </w:r>
      <w:r w:rsidRPr="00BA7517">
        <w:t>accessibilité</w:t>
      </w:r>
      <w:r w:rsidR="00DF6B35" w:rsidRPr="00BA7517">
        <w:t> </w:t>
      </w:r>
      <w:r w:rsidRPr="00BA7517">
        <w:t>:</w:t>
      </w:r>
    </w:p>
    <w:p w14:paraId="7EAC1796" w14:textId="0FD4F386" w:rsidR="00DE23AB" w:rsidRPr="00BA7517" w:rsidRDefault="7384CF48" w:rsidP="00772081">
      <w:pPr>
        <w:pStyle w:val="ListParagraph"/>
      </w:pPr>
      <w:r w:rsidRPr="00BA7517">
        <w:lastRenderedPageBreak/>
        <w:t>Élaborer, en consultation avec les personnes en situation de handicap, des plans triennaux sur l</w:t>
      </w:r>
      <w:r w:rsidR="00EB3F07" w:rsidRPr="00BA7517">
        <w:t>’</w:t>
      </w:r>
      <w:r w:rsidRPr="00BA7517">
        <w:t>accessibilité qui présente</w:t>
      </w:r>
      <w:r w:rsidR="00583877" w:rsidRPr="00BA7517">
        <w:t>nt</w:t>
      </w:r>
      <w:r w:rsidRPr="00BA7517">
        <w:t xml:space="preserve"> la manière dont elles vont </w:t>
      </w:r>
      <w:r w:rsidR="00583877" w:rsidRPr="00BA7517">
        <w:t>cerner</w:t>
      </w:r>
      <w:r w:rsidRPr="00BA7517">
        <w:t>, éliminer et prévenir les obstacles à l</w:t>
      </w:r>
      <w:r w:rsidR="00EB3F07" w:rsidRPr="00BA7517">
        <w:t>’</w:t>
      </w:r>
      <w:r w:rsidRPr="00BA7517">
        <w:t>accessibilité.</w:t>
      </w:r>
    </w:p>
    <w:p w14:paraId="7CDD9A32" w14:textId="65AD34D3" w:rsidR="00DE23AB" w:rsidRPr="00BA7517" w:rsidRDefault="7384CF48" w:rsidP="00772081">
      <w:pPr>
        <w:pStyle w:val="ListParagraph"/>
      </w:pPr>
      <w:r w:rsidRPr="00BA7517">
        <w:t>Publier des rapports d</w:t>
      </w:r>
      <w:r w:rsidR="00EB3F07" w:rsidRPr="00BA7517">
        <w:t>’</w:t>
      </w:r>
      <w:r w:rsidRPr="00BA7517">
        <w:t>étape annuels sur la mise en œuvre de leur plan sur l</w:t>
      </w:r>
      <w:r w:rsidR="00EB3F07" w:rsidRPr="00BA7517">
        <w:t>’</w:t>
      </w:r>
      <w:r w:rsidRPr="00BA7517">
        <w:t>accessibilité.</w:t>
      </w:r>
    </w:p>
    <w:p w14:paraId="678F8028" w14:textId="68F66ED1" w:rsidR="00E62804" w:rsidRPr="00BA7517" w:rsidRDefault="7384CF48" w:rsidP="00772081">
      <w:pPr>
        <w:pStyle w:val="ListParagraph"/>
      </w:pPr>
      <w:r w:rsidRPr="00BA7517">
        <w:t>Mettre en œuvre des processus pour recueillir et gérer la rétroaction sur l</w:t>
      </w:r>
      <w:r w:rsidR="00EB3F07" w:rsidRPr="00BA7517">
        <w:t>’</w:t>
      </w:r>
      <w:r w:rsidRPr="00BA7517">
        <w:t>accessibilité, y compris au sujet des plans et des rapports d</w:t>
      </w:r>
      <w:r w:rsidR="00EB3F07" w:rsidRPr="00BA7517">
        <w:t>’</w:t>
      </w:r>
      <w:r w:rsidRPr="00BA7517">
        <w:t>étape, et pour y réagir.</w:t>
      </w:r>
    </w:p>
    <w:p w14:paraId="2AA587DC" w14:textId="5523A15D" w:rsidR="00F23094" w:rsidRPr="00BA7517" w:rsidRDefault="2528F6EF" w:rsidP="00772081">
      <w:pPr>
        <w:pStyle w:val="BodyText"/>
      </w:pPr>
      <w:r w:rsidRPr="00BA7517">
        <w:t xml:space="preserve">La </w:t>
      </w:r>
      <w:r w:rsidRPr="00BA7517">
        <w:rPr>
          <w:i/>
          <w:iCs/>
        </w:rPr>
        <w:t>LCA</w:t>
      </w:r>
      <w:r w:rsidRPr="00BA7517">
        <w:t xml:space="preserve"> confère le pouvoir de créer et d</w:t>
      </w:r>
      <w:r w:rsidR="00EB3F07" w:rsidRPr="00BA7517">
        <w:t>’</w:t>
      </w:r>
      <w:r w:rsidRPr="00BA7517">
        <w:t>appliquer des règlements sur l</w:t>
      </w:r>
      <w:r w:rsidR="00EB3F07" w:rsidRPr="00BA7517">
        <w:t>’</w:t>
      </w:r>
      <w:r w:rsidRPr="00BA7517">
        <w:t xml:space="preserve">accessibilité. Enfin, </w:t>
      </w:r>
      <w:r w:rsidR="00965269" w:rsidRPr="00BA7517">
        <w:t xml:space="preserve">elle </w:t>
      </w:r>
      <w:r w:rsidRPr="00BA7517">
        <w:t>établit un cadre pour faire progresser l</w:t>
      </w:r>
      <w:r w:rsidR="00EB3F07" w:rsidRPr="00BA7517">
        <w:t>’</w:t>
      </w:r>
      <w:r w:rsidRPr="00BA7517">
        <w:t>accessibilité grâce à une combinaison d</w:t>
      </w:r>
      <w:r w:rsidR="00EB3F07" w:rsidRPr="00BA7517">
        <w:t>’</w:t>
      </w:r>
      <w:r w:rsidRPr="00BA7517">
        <w:t xml:space="preserve">organisations et de postes nouveaux et existants pour appliquer la </w:t>
      </w:r>
      <w:r w:rsidRPr="00BA7517">
        <w:rPr>
          <w:i/>
          <w:iCs/>
        </w:rPr>
        <w:t>Loi</w:t>
      </w:r>
      <w:r w:rsidRPr="00BA7517">
        <w:t xml:space="preserve"> </w:t>
      </w:r>
      <w:r w:rsidR="00F45CDD" w:rsidRPr="00BA7517">
        <w:t>et</w:t>
      </w:r>
      <w:r w:rsidRPr="00BA7517">
        <w:t xml:space="preserve"> en surveiller les résultats.</w:t>
      </w:r>
    </w:p>
    <w:p w14:paraId="15E24927" w14:textId="232E7D04" w:rsidR="00DE23AB" w:rsidRPr="00BA7517" w:rsidRDefault="7CEA9EC3" w:rsidP="00772081">
      <w:pPr>
        <w:pStyle w:val="BodyText"/>
      </w:pPr>
      <w:r w:rsidRPr="00BA7517">
        <w:t xml:space="preserve">Un </w:t>
      </w:r>
      <w:hyperlink r:id="rId42" w:history="1">
        <w:r w:rsidRPr="00BA7517">
          <w:rPr>
            <w:rStyle w:val="Hyperlink"/>
          </w:rPr>
          <w:t xml:space="preserve">résumé de la </w:t>
        </w:r>
        <w:r w:rsidRPr="00BA7517">
          <w:rPr>
            <w:rStyle w:val="Hyperlink"/>
            <w:i/>
            <w:iCs/>
          </w:rPr>
          <w:t>Loi canadienne sur l</w:t>
        </w:r>
        <w:r w:rsidR="00EB3F07" w:rsidRPr="00BA7517">
          <w:rPr>
            <w:rStyle w:val="Hyperlink"/>
            <w:i/>
            <w:iCs/>
          </w:rPr>
          <w:t>’</w:t>
        </w:r>
        <w:r w:rsidRPr="00BA7517">
          <w:rPr>
            <w:rStyle w:val="Hyperlink"/>
            <w:i/>
            <w:iCs/>
          </w:rPr>
          <w:t>accessibilité</w:t>
        </w:r>
      </w:hyperlink>
      <w:r w:rsidRPr="00BA7517">
        <w:t xml:space="preserve"> est disponible en ligne.</w:t>
      </w:r>
    </w:p>
    <w:p w14:paraId="0C644601" w14:textId="1B9337C1" w:rsidR="00DE23AB" w:rsidRPr="00BA7517" w:rsidRDefault="7CEA9EC3" w:rsidP="00772081">
      <w:pPr>
        <w:pStyle w:val="BodyText"/>
      </w:pPr>
      <w:r w:rsidRPr="00BA7517">
        <w:t xml:space="preserve">Le </w:t>
      </w:r>
      <w:hyperlink r:id="rId43">
        <w:r w:rsidRPr="00BA7517">
          <w:rPr>
            <w:rStyle w:val="Hyperlink"/>
            <w:i/>
          </w:rPr>
          <w:t>Règlement canadien sur l</w:t>
        </w:r>
        <w:r w:rsidR="00EB3F07" w:rsidRPr="00BA7517">
          <w:rPr>
            <w:rStyle w:val="Hyperlink"/>
            <w:i/>
          </w:rPr>
          <w:t>’</w:t>
        </w:r>
        <w:r w:rsidRPr="00BA7517">
          <w:rPr>
            <w:rStyle w:val="Hyperlink"/>
            <w:i/>
          </w:rPr>
          <w:t>accessibilité</w:t>
        </w:r>
      </w:hyperlink>
      <w:r w:rsidR="00DF6B35" w:rsidRPr="00BA7517">
        <w:t xml:space="preserve"> o</w:t>
      </w:r>
      <w:r w:rsidRPr="00BA7517">
        <w:t xml:space="preserve">pérationnalise les exigences de la </w:t>
      </w:r>
      <w:r w:rsidRPr="00BA7517">
        <w:rPr>
          <w:i/>
          <w:iCs/>
        </w:rPr>
        <w:t>LCA</w:t>
      </w:r>
      <w:r w:rsidRPr="00BA7517">
        <w:t xml:space="preserve"> relatives à la planification et aux rapports en matière d</w:t>
      </w:r>
      <w:r w:rsidR="00EB3F07" w:rsidRPr="00BA7517">
        <w:t>’</w:t>
      </w:r>
      <w:r w:rsidRPr="00BA7517">
        <w:t>accessibilité.</w:t>
      </w:r>
    </w:p>
    <w:p w14:paraId="558B2B20" w14:textId="300C9F9A" w:rsidR="0083110A" w:rsidRPr="00BA7517" w:rsidRDefault="108787D6" w:rsidP="00AA7CA9">
      <w:pPr>
        <w:pStyle w:val="Heading2"/>
      </w:pPr>
      <w:bookmarkStart w:id="16" w:name="_Toc122364170"/>
      <w:r w:rsidRPr="00BA7517">
        <w:t>Énoncé sur l</w:t>
      </w:r>
      <w:r w:rsidR="00EB3F07" w:rsidRPr="00BA7517">
        <w:t>’</w:t>
      </w:r>
      <w:r w:rsidRPr="00BA7517">
        <w:t>accessibilité</w:t>
      </w:r>
      <w:bookmarkEnd w:id="16"/>
    </w:p>
    <w:p w14:paraId="03E15F26" w14:textId="45CBA76D" w:rsidR="003A0A20" w:rsidRPr="00BA7517" w:rsidRDefault="108787D6" w:rsidP="00772081">
      <w:pPr>
        <w:pStyle w:val="BodyText"/>
      </w:pPr>
      <w:r w:rsidRPr="00BA7517">
        <w:t>Les IRSC sont pleinement résolus à concrétiser l</w:t>
      </w:r>
      <w:r w:rsidR="00EB3F07" w:rsidRPr="00BA7517">
        <w:t>’</w:t>
      </w:r>
      <w:r w:rsidRPr="00BA7517">
        <w:t xml:space="preserve">objet de la </w:t>
      </w:r>
      <w:r w:rsidRPr="00BA7517">
        <w:rPr>
          <w:i/>
          <w:iCs/>
        </w:rPr>
        <w:t>LCA</w:t>
      </w:r>
      <w:r w:rsidRPr="00BA7517">
        <w:t>, à savoir la transformation du Canada en pays exempt d</w:t>
      </w:r>
      <w:r w:rsidR="00EB3F07" w:rsidRPr="00BA7517">
        <w:t>’</w:t>
      </w:r>
      <w:r w:rsidRPr="00BA7517">
        <w:t>obstacles au plus tard le 1</w:t>
      </w:r>
      <w:r w:rsidRPr="00BA7517">
        <w:rPr>
          <w:vertAlign w:val="superscript"/>
        </w:rPr>
        <w:t>er</w:t>
      </w:r>
      <w:r w:rsidRPr="00BA7517">
        <w:t xml:space="preserve"> janvier 2040. Au fil de la mise en œuvre de ce premier </w:t>
      </w:r>
      <w:r w:rsidR="00295C12" w:rsidRPr="00BA7517">
        <w:t xml:space="preserve">plan </w:t>
      </w:r>
      <w:r w:rsidRPr="00BA7517">
        <w:t>sur l</w:t>
      </w:r>
      <w:r w:rsidR="00EB3F07" w:rsidRPr="00BA7517">
        <w:t>’</w:t>
      </w:r>
      <w:r w:rsidRPr="00BA7517">
        <w:t xml:space="preserve">accessibilité et des plans subséquents, </w:t>
      </w:r>
      <w:r w:rsidR="00295C12" w:rsidRPr="00BA7517">
        <w:t xml:space="preserve">ils </w:t>
      </w:r>
      <w:r w:rsidRPr="00BA7517">
        <w:t>s</w:t>
      </w:r>
      <w:r w:rsidR="00EB3F07" w:rsidRPr="00BA7517">
        <w:t>’</w:t>
      </w:r>
      <w:r w:rsidRPr="00BA7517">
        <w:t>emploieront à repérer, à éliminer et à prévenir les obstacles en intégrant les pratiques exemplaires en matière d</w:t>
      </w:r>
      <w:r w:rsidR="00EB3F07" w:rsidRPr="00BA7517">
        <w:t>’</w:t>
      </w:r>
      <w:r w:rsidRPr="00BA7517">
        <w:t>accessibilité dans la culture organisationnelle, les pratiques de gestion, les programmes, les politiques, les services et le milieu de travail.</w:t>
      </w:r>
    </w:p>
    <w:p w14:paraId="4C2035DD" w14:textId="6721D818" w:rsidR="003A0A20" w:rsidRPr="00BA7517" w:rsidRDefault="108787D6" w:rsidP="00772081">
      <w:pPr>
        <w:pStyle w:val="BodyText"/>
      </w:pPr>
      <w:r w:rsidRPr="00BA7517">
        <w:t>Les personnes en situation de handicap sont sous-représentées dans la recherche en santé et son système de financement. Afin d</w:t>
      </w:r>
      <w:r w:rsidR="00EB3F07" w:rsidRPr="00BA7517">
        <w:t>’</w:t>
      </w:r>
      <w:r w:rsidRPr="00BA7517">
        <w:t>accroître leur représentation, les IRSC s</w:t>
      </w:r>
      <w:r w:rsidR="00EB3F07" w:rsidRPr="00BA7517">
        <w:t>’</w:t>
      </w:r>
      <w:r w:rsidRPr="00BA7517">
        <w:t>engagent à élaborer et à tenir à jour des programmes et des services de financement de la recherche en santé qui soient inclusifs, exempts d</w:t>
      </w:r>
      <w:r w:rsidR="00EB3F07" w:rsidRPr="00BA7517">
        <w:t>’</w:t>
      </w:r>
      <w:r w:rsidRPr="00BA7517">
        <w:t>obstacles et non discriminatoires.</w:t>
      </w:r>
    </w:p>
    <w:p w14:paraId="366DA69B" w14:textId="7114F42E" w:rsidR="27748F73" w:rsidRPr="00BA7517" w:rsidRDefault="108787D6" w:rsidP="00772081">
      <w:pPr>
        <w:pStyle w:val="BodyText"/>
      </w:pPr>
      <w:r w:rsidRPr="00BA7517">
        <w:t>De surcroît, les personnes handicap</w:t>
      </w:r>
      <w:r w:rsidR="00295C12" w:rsidRPr="00BA7517">
        <w:t>ées</w:t>
      </w:r>
      <w:r w:rsidRPr="00BA7517">
        <w:t xml:space="preserve"> sont sous-représentées dans les effectifs des IRSC. En se concentrant sur les mesures visant à accroître la diversité du personnel et à créer un milieu de travail inclusif, les IRSC seront soutenus davantage dans toutes les facettes de leurs activités.</w:t>
      </w:r>
    </w:p>
    <w:p w14:paraId="64360E79" w14:textId="61E03723" w:rsidR="152DE1EE" w:rsidRPr="00BA7517" w:rsidRDefault="2817188C" w:rsidP="00AA7CA9">
      <w:pPr>
        <w:pStyle w:val="Heading2"/>
      </w:pPr>
      <w:bookmarkStart w:id="17" w:name="_Toc122364171"/>
      <w:r w:rsidRPr="00BA7517">
        <w:lastRenderedPageBreak/>
        <w:t xml:space="preserve">Rétroaction </w:t>
      </w:r>
      <w:r w:rsidR="00995EB2" w:rsidRPr="00BA7517">
        <w:t xml:space="preserve">à propos du </w:t>
      </w:r>
      <w:r w:rsidRPr="00BA7517">
        <w:t>Plan des IRSC sur l</w:t>
      </w:r>
      <w:r w:rsidR="00EB3F07" w:rsidRPr="00BA7517">
        <w:t>’</w:t>
      </w:r>
      <w:r w:rsidRPr="00BA7517">
        <w:t>accessibilité</w:t>
      </w:r>
      <w:bookmarkEnd w:id="17"/>
    </w:p>
    <w:p w14:paraId="4204EAD3" w14:textId="46D26FA7" w:rsidR="00BC232C" w:rsidRPr="00BA7517" w:rsidRDefault="2FFEB8E6" w:rsidP="00BC232C">
      <w:pPr>
        <w:pStyle w:val="BodyText"/>
        <w:rPr>
          <w:rFonts w:cs="Arial"/>
          <w:szCs w:val="26"/>
        </w:rPr>
      </w:pPr>
      <w:r w:rsidRPr="00BA7517">
        <w:rPr>
          <w:rFonts w:cs="Arial"/>
          <w:szCs w:val="26"/>
        </w:rPr>
        <w:t>La personne-ressource pour le Plan des IRSC sur l</w:t>
      </w:r>
      <w:r w:rsidR="00EB3F07" w:rsidRPr="00BA7517">
        <w:rPr>
          <w:rFonts w:cs="Arial"/>
          <w:szCs w:val="26"/>
        </w:rPr>
        <w:t>’</w:t>
      </w:r>
      <w:r w:rsidRPr="00BA7517">
        <w:rPr>
          <w:rFonts w:cs="Arial"/>
          <w:szCs w:val="26"/>
        </w:rPr>
        <w:t>accessibilité est Lindsay Carlson, gestionnaire, Programmes et politiques de ressources humaines, Direction des ressources humaines</w:t>
      </w:r>
      <w:r w:rsidR="00BC232C" w:rsidRPr="00BA7517">
        <w:rPr>
          <w:rFonts w:cs="Arial"/>
          <w:szCs w:val="26"/>
        </w:rPr>
        <w:t>.</w:t>
      </w:r>
    </w:p>
    <w:p w14:paraId="3BDA3E9B" w14:textId="77777777" w:rsidR="00BC232C" w:rsidRPr="00BA7517" w:rsidRDefault="00BC232C" w:rsidP="00BC232C">
      <w:pPr>
        <w:spacing w:after="173"/>
        <w:rPr>
          <w:rFonts w:ascii="Arial" w:hAnsi="Arial" w:cs="Arial"/>
          <w:color w:val="333333"/>
          <w:sz w:val="26"/>
          <w:szCs w:val="26"/>
        </w:rPr>
      </w:pPr>
      <w:r w:rsidRPr="00BA7517">
        <w:rPr>
          <w:rFonts w:ascii="Arial" w:hAnsi="Arial" w:cs="Arial"/>
          <w:color w:val="333333"/>
          <w:sz w:val="26"/>
          <w:szCs w:val="26"/>
        </w:rPr>
        <w:t>Les IRSC aimeraient obtenir des commentaires sur la démarche adoptée pour mettre en œuvre leur plan sur l’accessibilité.</w:t>
      </w:r>
    </w:p>
    <w:p w14:paraId="3EA09C3F" w14:textId="77777777" w:rsidR="00BC232C" w:rsidRPr="00BA7517" w:rsidRDefault="00BC232C" w:rsidP="00BC232C">
      <w:pPr>
        <w:spacing w:after="173"/>
        <w:rPr>
          <w:rFonts w:ascii="Arial" w:hAnsi="Arial" w:cs="Arial"/>
          <w:color w:val="333333"/>
          <w:sz w:val="26"/>
          <w:szCs w:val="26"/>
        </w:rPr>
      </w:pPr>
      <w:r w:rsidRPr="00BA7517">
        <w:rPr>
          <w:rFonts w:ascii="Arial" w:hAnsi="Arial" w:cs="Arial"/>
          <w:color w:val="333333"/>
          <w:sz w:val="26"/>
          <w:szCs w:val="26"/>
        </w:rPr>
        <w:t xml:space="preserve">Le personnel des IRSC est invité à faire état des obstacles auxquels il est confronté au sein de l’organisme. </w:t>
      </w:r>
    </w:p>
    <w:p w14:paraId="3296F1DB" w14:textId="77777777" w:rsidR="00BC232C" w:rsidRPr="00BA7517" w:rsidRDefault="00BC232C" w:rsidP="00BC232C">
      <w:pPr>
        <w:spacing w:after="173"/>
        <w:rPr>
          <w:rFonts w:ascii="Arial" w:hAnsi="Arial" w:cs="Arial"/>
          <w:color w:val="333333"/>
          <w:sz w:val="26"/>
          <w:szCs w:val="26"/>
        </w:rPr>
      </w:pPr>
      <w:r w:rsidRPr="00BA7517">
        <w:rPr>
          <w:rFonts w:ascii="Arial" w:hAnsi="Arial" w:cs="Arial"/>
          <w:color w:val="333333"/>
          <w:sz w:val="26"/>
          <w:szCs w:val="26"/>
        </w:rPr>
        <w:t>Les personnes externes (clients, fournisseurs, grand public) qui entretiennent des liens avec les IRSC sont également invitées à faire état des obstacles auxquels elles sont confrontées au sein de l’organisme.</w:t>
      </w:r>
    </w:p>
    <w:p w14:paraId="22449379" w14:textId="6FF9F313" w:rsidR="00BC232C" w:rsidRPr="00BA7517" w:rsidRDefault="00BC232C" w:rsidP="00BC232C">
      <w:pPr>
        <w:spacing w:after="173"/>
        <w:rPr>
          <w:rFonts w:ascii="Arial" w:hAnsi="Arial" w:cs="Arial"/>
          <w:color w:val="333333"/>
          <w:sz w:val="26"/>
          <w:szCs w:val="26"/>
          <w:lang w:val="fr-FR"/>
        </w:rPr>
      </w:pPr>
      <w:r w:rsidRPr="00BA7517">
        <w:rPr>
          <w:rFonts w:ascii="Arial" w:hAnsi="Arial" w:cs="Arial"/>
          <w:color w:val="333333"/>
          <w:sz w:val="26"/>
          <w:szCs w:val="26"/>
          <w:lang w:val="fr-FR"/>
        </w:rPr>
        <w:t>Le personnel des IRSC et le public peuvent envoyer leurs commentaires par les moyens suivants :</w:t>
      </w:r>
    </w:p>
    <w:p w14:paraId="24614B61" w14:textId="3E1DAF53" w:rsidR="152DE1EE" w:rsidRPr="00BA7517" w:rsidRDefault="180B611F" w:rsidP="00772081">
      <w:pPr>
        <w:pStyle w:val="ListParagraph"/>
      </w:pPr>
      <w:r w:rsidRPr="00BA7517">
        <w:t>Courriel</w:t>
      </w:r>
    </w:p>
    <w:p w14:paraId="081839A0" w14:textId="1E34D4E1" w:rsidR="152DE1EE" w:rsidRPr="00BA7517" w:rsidRDefault="00BE157B" w:rsidP="00947652">
      <w:pPr>
        <w:pStyle w:val="ListParagraph"/>
        <w:numPr>
          <w:ilvl w:val="1"/>
          <w:numId w:val="42"/>
        </w:numPr>
        <w:ind w:left="1418"/>
      </w:pPr>
      <w:hyperlink r:id="rId44" w:history="1">
        <w:r w:rsidR="00C33465" w:rsidRPr="00BA7517">
          <w:rPr>
            <w:rStyle w:val="Hyperlink"/>
          </w:rPr>
          <w:t>AccessibilityPlan-PlanAccessibilite@cihr-irsc.gc.ca</w:t>
        </w:r>
      </w:hyperlink>
    </w:p>
    <w:p w14:paraId="1CDD8DA4" w14:textId="5E680221" w:rsidR="152DE1EE" w:rsidRPr="00BA7517" w:rsidRDefault="1FBFB705" w:rsidP="00772081">
      <w:pPr>
        <w:pStyle w:val="ListParagraph"/>
      </w:pPr>
      <w:r w:rsidRPr="00BA7517">
        <w:t xml:space="preserve">Téléphone </w:t>
      </w:r>
    </w:p>
    <w:p w14:paraId="2135AD91" w14:textId="6BD77881" w:rsidR="152DE1EE" w:rsidRPr="00BA7517" w:rsidRDefault="1FBFB705" w:rsidP="00947652">
      <w:pPr>
        <w:pStyle w:val="ListParagraph"/>
        <w:numPr>
          <w:ilvl w:val="1"/>
          <w:numId w:val="42"/>
        </w:numPr>
        <w:ind w:left="1418"/>
      </w:pPr>
      <w:r w:rsidRPr="00BA7517">
        <w:t>Du lundi au vendredi, de 7</w:t>
      </w:r>
      <w:r w:rsidR="00DF6B35" w:rsidRPr="00BA7517">
        <w:t> </w:t>
      </w:r>
      <w:r w:rsidRPr="00BA7517">
        <w:t>h à 20</w:t>
      </w:r>
      <w:r w:rsidR="00DF6B35" w:rsidRPr="00BA7517">
        <w:t> </w:t>
      </w:r>
      <w:r w:rsidRPr="00BA7517">
        <w:t>h, heure de l</w:t>
      </w:r>
      <w:r w:rsidR="00EB3F07" w:rsidRPr="00BA7517">
        <w:t>’</w:t>
      </w:r>
      <w:r w:rsidRPr="00BA7517">
        <w:t>Est</w:t>
      </w:r>
    </w:p>
    <w:p w14:paraId="75E72DE7" w14:textId="648A8E33" w:rsidR="152DE1EE" w:rsidRPr="00BA7517" w:rsidRDefault="1FBFB705" w:rsidP="00947652">
      <w:pPr>
        <w:pStyle w:val="ListParagraph"/>
        <w:numPr>
          <w:ilvl w:val="1"/>
          <w:numId w:val="42"/>
        </w:numPr>
        <w:ind w:left="1418"/>
      </w:pPr>
      <w:r w:rsidRPr="00BA7517">
        <w:t>Téléphone</w:t>
      </w:r>
      <w:r w:rsidR="00DF6B35" w:rsidRPr="00BA7517">
        <w:t> </w:t>
      </w:r>
      <w:r w:rsidRPr="00BA7517">
        <w:t>: 613-954-1698</w:t>
      </w:r>
    </w:p>
    <w:p w14:paraId="3841ED6F" w14:textId="4436D29E" w:rsidR="152DE1EE" w:rsidRPr="00BA7517" w:rsidRDefault="1FBFB705" w:rsidP="00947652">
      <w:pPr>
        <w:pStyle w:val="ListParagraph"/>
        <w:numPr>
          <w:ilvl w:val="1"/>
          <w:numId w:val="42"/>
        </w:numPr>
        <w:ind w:left="1418"/>
      </w:pPr>
      <w:r w:rsidRPr="00BA7517">
        <w:t>Sans frais</w:t>
      </w:r>
      <w:r w:rsidR="00DF6B35" w:rsidRPr="00BA7517">
        <w:t> </w:t>
      </w:r>
      <w:r w:rsidRPr="00BA7517">
        <w:t>: 1-888-603-4178</w:t>
      </w:r>
    </w:p>
    <w:p w14:paraId="00E9CB86" w14:textId="063AC4A7" w:rsidR="152DE1EE" w:rsidRPr="00BA7517" w:rsidRDefault="316BAA1C" w:rsidP="00772081">
      <w:pPr>
        <w:pStyle w:val="ListParagraph"/>
      </w:pPr>
      <w:r w:rsidRPr="00BA7517">
        <w:t>Poste</w:t>
      </w:r>
    </w:p>
    <w:p w14:paraId="78EA37D4" w14:textId="2EE51203" w:rsidR="00947652" w:rsidRPr="00BA7517" w:rsidRDefault="50269EF9" w:rsidP="00947652">
      <w:pPr>
        <w:pStyle w:val="ListParagraph"/>
        <w:numPr>
          <w:ilvl w:val="1"/>
          <w:numId w:val="42"/>
        </w:numPr>
        <w:ind w:left="1418"/>
      </w:pPr>
      <w:r w:rsidRPr="00BA7517">
        <w:t>À l</w:t>
      </w:r>
      <w:r w:rsidR="00EB3F07" w:rsidRPr="00BA7517">
        <w:t>’</w:t>
      </w:r>
      <w:r w:rsidRPr="00BA7517">
        <w:t>attention de Lindsay Carlson</w:t>
      </w:r>
      <w:r w:rsidRPr="00BA7517">
        <w:br/>
        <w:t>Direction des ressources humaines</w:t>
      </w:r>
      <w:r w:rsidRPr="00BA7517">
        <w:br/>
        <w:t>Instituts de recherche en santé du Canada</w:t>
      </w:r>
      <w:r w:rsidRPr="00BA7517">
        <w:br/>
        <w:t>160, rue Elgin, 10</w:t>
      </w:r>
      <w:r w:rsidRPr="00BA7517">
        <w:rPr>
          <w:vertAlign w:val="superscript"/>
        </w:rPr>
        <w:t>e</w:t>
      </w:r>
      <w:r w:rsidRPr="00BA7517">
        <w:t xml:space="preserve"> étage</w:t>
      </w:r>
      <w:r w:rsidRPr="00BA7517">
        <w:br/>
        <w:t>Indice de l</w:t>
      </w:r>
      <w:r w:rsidR="00EB3F07" w:rsidRPr="00BA7517">
        <w:t>’</w:t>
      </w:r>
      <w:r w:rsidRPr="00BA7517">
        <w:t>adresse</w:t>
      </w:r>
      <w:r w:rsidR="00DF6B35" w:rsidRPr="00BA7517">
        <w:t> </w:t>
      </w:r>
      <w:r w:rsidRPr="00BA7517">
        <w:t>: 4809A</w:t>
      </w:r>
      <w:r w:rsidRPr="00BA7517">
        <w:br/>
        <w:t>Ottawa (Ontario) K1A 0W9</w:t>
      </w:r>
    </w:p>
    <w:p w14:paraId="3F1A1682" w14:textId="1796F890" w:rsidR="55AC1FC0" w:rsidRPr="00BA7517" w:rsidRDefault="55AC1FC0" w:rsidP="00947652">
      <w:pPr>
        <w:pStyle w:val="ListParagraph"/>
      </w:pPr>
      <w:r w:rsidRPr="00BA7517">
        <w:t>Commentaires anonymes</w:t>
      </w:r>
    </w:p>
    <w:p w14:paraId="502053A1" w14:textId="2A9773E3" w:rsidR="152DE1EE" w:rsidRPr="00BA7517" w:rsidRDefault="55AC1FC0" w:rsidP="00947652">
      <w:pPr>
        <w:pStyle w:val="ListParagraph"/>
        <w:numPr>
          <w:ilvl w:val="1"/>
          <w:numId w:val="42"/>
        </w:numPr>
        <w:ind w:left="1418"/>
      </w:pPr>
      <w:r w:rsidRPr="00BA7517">
        <w:t xml:space="preserve">Veuillez remplir le </w:t>
      </w:r>
      <w:hyperlink r:id="rId45" w:history="1">
        <w:r w:rsidRPr="00BA7517">
          <w:rPr>
            <w:rStyle w:val="Hyperlink"/>
          </w:rPr>
          <w:t>formulaire en ligne</w:t>
        </w:r>
      </w:hyperlink>
      <w:r w:rsidRPr="00BA7517">
        <w:t xml:space="preserve"> pour envoyer vos commentaires de façon anonyme.</w:t>
      </w:r>
    </w:p>
    <w:p w14:paraId="7EADC9EF" w14:textId="77777777" w:rsidR="00F41D4A" w:rsidRPr="00BA7517" w:rsidRDefault="00F41D4A" w:rsidP="00F41D4A">
      <w:pPr>
        <w:ind w:left="340"/>
        <w:rPr>
          <w:rFonts w:ascii="Arial" w:hAnsi="Arial" w:cs="Arial"/>
          <w:sz w:val="26"/>
          <w:szCs w:val="26"/>
        </w:rPr>
      </w:pPr>
      <w:r w:rsidRPr="00BA7517">
        <w:rPr>
          <w:rFonts w:ascii="Arial" w:hAnsi="Arial" w:cs="Arial"/>
          <w:sz w:val="26"/>
          <w:szCs w:val="26"/>
        </w:rPr>
        <w:t>Les commentaires seront recensés, examinés et traités par un membre de l’équipe Programmes stratégiques et analyse des ressources humaines.</w:t>
      </w:r>
    </w:p>
    <w:p w14:paraId="1EB4CB67" w14:textId="77777777" w:rsidR="00F41D4A" w:rsidRPr="00BA7517" w:rsidRDefault="00F41D4A" w:rsidP="00F41D4A">
      <w:pPr>
        <w:ind w:left="340"/>
        <w:rPr>
          <w:rFonts w:ascii="Arial" w:hAnsi="Arial" w:cs="Arial"/>
          <w:sz w:val="26"/>
          <w:szCs w:val="26"/>
        </w:rPr>
      </w:pPr>
    </w:p>
    <w:p w14:paraId="6C28D367" w14:textId="77777777" w:rsidR="00F41D4A" w:rsidRPr="00BA7517" w:rsidRDefault="00F41D4A" w:rsidP="00F41D4A">
      <w:pPr>
        <w:ind w:left="340"/>
        <w:rPr>
          <w:rFonts w:ascii="Arial" w:hAnsi="Arial" w:cs="Arial"/>
          <w:sz w:val="26"/>
          <w:szCs w:val="26"/>
        </w:rPr>
      </w:pPr>
      <w:r w:rsidRPr="00BA7517">
        <w:rPr>
          <w:rFonts w:ascii="Arial" w:hAnsi="Arial" w:cs="Arial"/>
          <w:sz w:val="26"/>
          <w:szCs w:val="26"/>
        </w:rPr>
        <w:t>Les commentaires seront compilés et feront l’objet d’un suivi de la part de l’équipe Programmes stratégiques et analyse des ressources humaines. L’un de ses membres en discutera avec les parties prenantes internes concernées.</w:t>
      </w:r>
    </w:p>
    <w:p w14:paraId="2D205609" w14:textId="77777777" w:rsidR="00F41D4A" w:rsidRPr="00BA7517" w:rsidRDefault="00F41D4A" w:rsidP="00F41D4A">
      <w:pPr>
        <w:ind w:left="340"/>
        <w:rPr>
          <w:rFonts w:ascii="Arial" w:hAnsi="Arial" w:cs="Arial"/>
          <w:sz w:val="26"/>
          <w:szCs w:val="26"/>
        </w:rPr>
      </w:pPr>
    </w:p>
    <w:p w14:paraId="56A21EE6" w14:textId="7689F93D" w:rsidR="00F41D4A" w:rsidRPr="00BA7517" w:rsidRDefault="00F41D4A" w:rsidP="00F41D4A">
      <w:pPr>
        <w:ind w:left="340"/>
        <w:rPr>
          <w:rFonts w:ascii="Arial" w:hAnsi="Arial" w:cs="Arial"/>
          <w:sz w:val="26"/>
          <w:szCs w:val="26"/>
        </w:rPr>
      </w:pPr>
      <w:r w:rsidRPr="00BA7517">
        <w:rPr>
          <w:rFonts w:ascii="Arial" w:hAnsi="Arial" w:cs="Arial"/>
          <w:sz w:val="26"/>
          <w:szCs w:val="26"/>
        </w:rPr>
        <w:t>Les commentaires demeureront confidentiels.</w:t>
      </w:r>
    </w:p>
    <w:p w14:paraId="6FC74C0D" w14:textId="77777777" w:rsidR="00F41D4A" w:rsidRPr="00BA7517" w:rsidRDefault="00F41D4A" w:rsidP="00F41D4A">
      <w:pPr>
        <w:ind w:left="340"/>
        <w:rPr>
          <w:rFonts w:ascii="Arial" w:hAnsi="Arial" w:cs="Arial"/>
          <w:sz w:val="26"/>
          <w:szCs w:val="26"/>
        </w:rPr>
      </w:pPr>
    </w:p>
    <w:p w14:paraId="26804946" w14:textId="77777777" w:rsidR="00F41D4A" w:rsidRPr="00BA7517" w:rsidRDefault="00F41D4A" w:rsidP="00F41D4A">
      <w:pPr>
        <w:ind w:left="340"/>
        <w:rPr>
          <w:rFonts w:ascii="Arial" w:hAnsi="Arial" w:cs="Arial"/>
          <w:sz w:val="26"/>
          <w:szCs w:val="26"/>
        </w:rPr>
      </w:pPr>
      <w:r w:rsidRPr="00BA7517">
        <w:rPr>
          <w:rFonts w:ascii="Arial" w:hAnsi="Arial" w:cs="Arial"/>
          <w:sz w:val="26"/>
          <w:szCs w:val="26"/>
        </w:rPr>
        <w:t>Un accusé de réception sera envoyé à toutes les personnes qui soumettront des commentaires (sauf à celles qui le feront de façon anonyme).</w:t>
      </w:r>
    </w:p>
    <w:p w14:paraId="01AA5C7D" w14:textId="77777777" w:rsidR="00F41D4A" w:rsidRPr="00BA7517" w:rsidRDefault="00F41D4A" w:rsidP="00F41D4A">
      <w:pPr>
        <w:ind w:left="340"/>
        <w:rPr>
          <w:rFonts w:ascii="Arial" w:hAnsi="Arial" w:cs="Arial"/>
          <w:sz w:val="26"/>
          <w:szCs w:val="26"/>
        </w:rPr>
      </w:pPr>
    </w:p>
    <w:p w14:paraId="2287CA96" w14:textId="77777777" w:rsidR="00F41D4A" w:rsidRPr="00BA7517" w:rsidRDefault="00F41D4A" w:rsidP="00F41D4A">
      <w:pPr>
        <w:ind w:left="340"/>
        <w:rPr>
          <w:rFonts w:ascii="Arial" w:hAnsi="Arial" w:cs="Arial"/>
          <w:sz w:val="26"/>
          <w:szCs w:val="26"/>
        </w:rPr>
      </w:pPr>
      <w:r w:rsidRPr="00BA7517">
        <w:rPr>
          <w:rFonts w:ascii="Arial" w:hAnsi="Arial" w:cs="Arial"/>
          <w:sz w:val="26"/>
          <w:szCs w:val="26"/>
        </w:rPr>
        <w:t>Les personnes qui soumettront des commentaires seront informées des suites données (sauf celles qui le feront de façon anonyme).</w:t>
      </w:r>
    </w:p>
    <w:p w14:paraId="37CCDEC2" w14:textId="77777777" w:rsidR="00F41D4A" w:rsidRPr="00BA7517" w:rsidRDefault="00F41D4A" w:rsidP="00F41D4A"/>
    <w:p w14:paraId="5096881E" w14:textId="77777777" w:rsidR="00F41D4A" w:rsidRPr="00BA7517" w:rsidRDefault="00F41D4A" w:rsidP="00F41D4A"/>
    <w:p w14:paraId="1E173BE8" w14:textId="531FEDC5" w:rsidR="16DF6771" w:rsidRPr="00BA7517" w:rsidRDefault="16DF6771" w:rsidP="00BD0ECB">
      <w:pPr>
        <w:pStyle w:val="TOCHeading"/>
      </w:pPr>
      <w:r w:rsidRPr="00BA7517">
        <w:t xml:space="preserve">Ces coordonnées permettent au personnel des IRSC et au public </w:t>
      </w:r>
      <w:r w:rsidR="00F45CDD" w:rsidRPr="00BA7517">
        <w:t>de demander</w:t>
      </w:r>
      <w:r w:rsidR="00DF6B35" w:rsidRPr="00BA7517">
        <w:t> </w:t>
      </w:r>
      <w:r w:rsidRPr="00BA7517">
        <w:t>:</w:t>
      </w:r>
    </w:p>
    <w:p w14:paraId="529778BB" w14:textId="310CCF62" w:rsidR="16DF6771" w:rsidRPr="00BA7517" w:rsidRDefault="00F45CDD" w:rsidP="00B63D84">
      <w:pPr>
        <w:pStyle w:val="ListParagraph"/>
        <w:rPr>
          <w:color w:val="284162"/>
          <w:u w:val="single"/>
        </w:rPr>
      </w:pPr>
      <w:proofErr w:type="gramStart"/>
      <w:r w:rsidRPr="00BA7517">
        <w:t>u</w:t>
      </w:r>
      <w:r w:rsidR="62347E14" w:rsidRPr="00BA7517">
        <w:t>n</w:t>
      </w:r>
      <w:proofErr w:type="gramEnd"/>
      <w:r w:rsidR="62347E14" w:rsidRPr="00BA7517">
        <w:t xml:space="preserve"> exemplaire du Plan des IRSC sur l</w:t>
      </w:r>
      <w:r w:rsidR="00EB3F07" w:rsidRPr="00BA7517">
        <w:t>’</w:t>
      </w:r>
      <w:r w:rsidR="62347E14" w:rsidRPr="00BA7517">
        <w:t xml:space="preserve">accessibilité sur un des supports mentionnés au </w:t>
      </w:r>
      <w:hyperlink r:id="rId46">
        <w:r w:rsidR="62347E14" w:rsidRPr="00BA7517">
          <w:rPr>
            <w:rStyle w:val="Hyperlink"/>
          </w:rPr>
          <w:t>paragraphe</w:t>
        </w:r>
        <w:r w:rsidR="00DF6B35" w:rsidRPr="00BA7517">
          <w:rPr>
            <w:rStyle w:val="Hyperlink"/>
          </w:rPr>
          <w:t> </w:t>
        </w:r>
        <w:r w:rsidR="62347E14" w:rsidRPr="00BA7517">
          <w:rPr>
            <w:rStyle w:val="Hyperlink"/>
          </w:rPr>
          <w:t xml:space="preserve">8(2) du </w:t>
        </w:r>
        <w:r w:rsidR="62347E14" w:rsidRPr="00BA7517">
          <w:rPr>
            <w:rStyle w:val="Hyperlink"/>
            <w:i/>
            <w:iCs/>
          </w:rPr>
          <w:t>Règlement</w:t>
        </w:r>
      </w:hyperlink>
      <w:r w:rsidR="62347E14" w:rsidRPr="00BA7517">
        <w:t>.</w:t>
      </w:r>
    </w:p>
    <w:p w14:paraId="03F32081" w14:textId="70C0EA77" w:rsidR="16DF6771" w:rsidRPr="00BA7517" w:rsidRDefault="62347E14" w:rsidP="00B63D84">
      <w:pPr>
        <w:pStyle w:val="ListParagraph"/>
        <w:rPr>
          <w:color w:val="284162"/>
          <w:u w:val="single"/>
        </w:rPr>
      </w:pPr>
      <w:proofErr w:type="gramStart"/>
      <w:r w:rsidRPr="00BA7517">
        <w:t>la</w:t>
      </w:r>
      <w:proofErr w:type="gramEnd"/>
      <w:r w:rsidRPr="00BA7517">
        <w:t xml:space="preserve"> description du processus de rétroaction des IRSC sur un des supports mentionnés au </w:t>
      </w:r>
      <w:hyperlink r:id="rId47">
        <w:r w:rsidRPr="00BA7517">
          <w:rPr>
            <w:rStyle w:val="Hyperlink"/>
          </w:rPr>
          <w:t>paragraphe</w:t>
        </w:r>
        <w:r w:rsidR="00DF6B35" w:rsidRPr="00BA7517">
          <w:rPr>
            <w:rStyle w:val="Hyperlink"/>
          </w:rPr>
          <w:t> </w:t>
        </w:r>
        <w:r w:rsidRPr="00BA7517">
          <w:rPr>
            <w:rStyle w:val="Hyperlink"/>
          </w:rPr>
          <w:t xml:space="preserve">9(5) du </w:t>
        </w:r>
        <w:r w:rsidRPr="00BA7517">
          <w:rPr>
            <w:rStyle w:val="Hyperlink"/>
            <w:i/>
            <w:iCs/>
          </w:rPr>
          <w:t>Règlement</w:t>
        </w:r>
      </w:hyperlink>
      <w:r w:rsidRPr="00BA7517">
        <w:t>.</w:t>
      </w:r>
    </w:p>
    <w:p w14:paraId="03314883" w14:textId="6A899415" w:rsidR="566BE2BB" w:rsidRPr="00BA7517" w:rsidRDefault="77AF772C" w:rsidP="00AA7CA9">
      <w:pPr>
        <w:pStyle w:val="Heading2"/>
      </w:pPr>
      <w:bookmarkStart w:id="18" w:name="_Toc122364172"/>
      <w:r w:rsidRPr="00BA7517">
        <w:t>Gouvernance</w:t>
      </w:r>
      <w:bookmarkEnd w:id="18"/>
    </w:p>
    <w:p w14:paraId="2527249D" w14:textId="15CA6124" w:rsidR="00BB3181" w:rsidRPr="00BA7517" w:rsidRDefault="04C59AD8" w:rsidP="00947652">
      <w:pPr>
        <w:pStyle w:val="BodyText"/>
      </w:pPr>
      <w:r w:rsidRPr="00BA7517">
        <w:t>Le Plan des IRSC sur l</w:t>
      </w:r>
      <w:r w:rsidR="00EB3F07" w:rsidRPr="00BA7517">
        <w:t>’</w:t>
      </w:r>
      <w:r w:rsidRPr="00BA7517">
        <w:t>accessibilité</w:t>
      </w:r>
      <w:r w:rsidR="00DF6B35" w:rsidRPr="00BA7517">
        <w:t> </w:t>
      </w:r>
      <w:r w:rsidRPr="00BA7517">
        <w:t xml:space="preserve">2023-2026 </w:t>
      </w:r>
      <w:r w:rsidR="008405E2" w:rsidRPr="00BA7517">
        <w:t xml:space="preserve">appuie </w:t>
      </w:r>
      <w:r w:rsidRPr="00BA7517">
        <w:t>les engagements organisationnels pris dans le plan stratégique des IRSC</w:t>
      </w:r>
      <w:r w:rsidR="00DF6B35" w:rsidRPr="00BA7517">
        <w:t> </w:t>
      </w:r>
      <w:r w:rsidRPr="00BA7517">
        <w:t>2021-</w:t>
      </w:r>
      <w:r w:rsidR="008405E2" w:rsidRPr="00BA7517">
        <w:t>20</w:t>
      </w:r>
      <w:r w:rsidRPr="00BA7517">
        <w:t>31</w:t>
      </w:r>
      <w:r w:rsidR="00C33465" w:rsidRPr="00BA7517">
        <w:t>, mais il est également soutenu par ces</w:t>
      </w:r>
      <w:r w:rsidRPr="00BA7517">
        <w:t xml:space="preserve"> </w:t>
      </w:r>
      <w:r w:rsidR="00C33465" w:rsidRPr="00BA7517">
        <w:t>engagements</w:t>
      </w:r>
      <w:r w:rsidRPr="00BA7517">
        <w:t xml:space="preserve">. </w:t>
      </w:r>
      <w:r w:rsidR="00061E63" w:rsidRPr="00BA7517">
        <w:t xml:space="preserve">Bien sûr, les plans ministériels présentés au Conseil du Trésor chaque année par les IRSC devront tenir compte des </w:t>
      </w:r>
      <w:r w:rsidRPr="00BA7517">
        <w:t xml:space="preserve">engagements contractés dans le Plan </w:t>
      </w:r>
      <w:r w:rsidR="00061E63" w:rsidRPr="00BA7517">
        <w:t xml:space="preserve">des IRSC </w:t>
      </w:r>
      <w:r w:rsidRPr="00BA7517">
        <w:t>sur l</w:t>
      </w:r>
      <w:r w:rsidR="00EB3F07" w:rsidRPr="00BA7517">
        <w:t>’</w:t>
      </w:r>
      <w:r w:rsidRPr="00BA7517">
        <w:t>accessibilité.</w:t>
      </w:r>
    </w:p>
    <w:p w14:paraId="25BD41B2" w14:textId="5C1F7AA9" w:rsidR="003A0A20" w:rsidRPr="00BA7517" w:rsidRDefault="00BC6840" w:rsidP="00947652">
      <w:pPr>
        <w:pStyle w:val="BodyText"/>
      </w:pPr>
      <w:r w:rsidRPr="00BA7517">
        <w:t xml:space="preserve">Il y a </w:t>
      </w:r>
      <w:r w:rsidR="00061E63" w:rsidRPr="00BA7517">
        <w:t xml:space="preserve">certes </w:t>
      </w:r>
      <w:r w:rsidRPr="00BA7517">
        <w:t>beaucoup à faire</w:t>
      </w:r>
      <w:r w:rsidR="00061E63" w:rsidRPr="00BA7517">
        <w:t xml:space="preserve"> et c’est pourquoi l</w:t>
      </w:r>
      <w:r w:rsidRPr="00BA7517">
        <w:t>es instances de gouvernance existantes sont mises à contribution afin de mettre davantage l</w:t>
      </w:r>
      <w:r w:rsidR="00EB3F07" w:rsidRPr="00BA7517">
        <w:t>’</w:t>
      </w:r>
      <w:r w:rsidRPr="00BA7517">
        <w:t>acc</w:t>
      </w:r>
      <w:r w:rsidR="00061E63" w:rsidRPr="00BA7517">
        <w:t>ent</w:t>
      </w:r>
      <w:r w:rsidRPr="00BA7517">
        <w:t xml:space="preserve"> sur l</w:t>
      </w:r>
      <w:r w:rsidR="00EB3F07" w:rsidRPr="00BA7517">
        <w:t>’</w:t>
      </w:r>
      <w:r w:rsidRPr="00BA7517">
        <w:t>accessibilité dans les pratiques opérationnelles des IRSC.</w:t>
      </w:r>
    </w:p>
    <w:p w14:paraId="56D8EE4C" w14:textId="0FFD57BB" w:rsidR="566BE2BB" w:rsidRPr="00BA7517" w:rsidRDefault="4E4A86DB" w:rsidP="00947652">
      <w:pPr>
        <w:pStyle w:val="BodyText"/>
      </w:pPr>
      <w:r w:rsidRPr="00BA7517">
        <w:t>Un cadre de mesure du rendement de l</w:t>
      </w:r>
      <w:r w:rsidR="00EB3F07" w:rsidRPr="00BA7517">
        <w:t>’</w:t>
      </w:r>
      <w:r w:rsidRPr="00BA7517">
        <w:t xml:space="preserve">organisme et des objectifs en matière de gestion du rendement seront établis pour le personnel </w:t>
      </w:r>
      <w:r w:rsidR="00061E63" w:rsidRPr="00BA7517">
        <w:t xml:space="preserve">de </w:t>
      </w:r>
      <w:r w:rsidRPr="00BA7517">
        <w:t xml:space="preserve">tous les </w:t>
      </w:r>
      <w:r w:rsidR="00061E63" w:rsidRPr="00BA7517">
        <w:t>échelons</w:t>
      </w:r>
      <w:r w:rsidRPr="00BA7517">
        <w:t>.</w:t>
      </w:r>
    </w:p>
    <w:p w14:paraId="73D57D6B" w14:textId="375A12EA" w:rsidR="566BE2BB" w:rsidRPr="00BA7517" w:rsidRDefault="4AC3FA70" w:rsidP="00BD0ECB">
      <w:pPr>
        <w:pStyle w:val="TOCHeading"/>
      </w:pPr>
      <w:r w:rsidRPr="00BA7517">
        <w:t>L</w:t>
      </w:r>
      <w:r w:rsidR="00061E63" w:rsidRPr="00BA7517">
        <w:t>es</w:t>
      </w:r>
      <w:r w:rsidRPr="00BA7517">
        <w:t xml:space="preserve"> décisions </w:t>
      </w:r>
      <w:r w:rsidR="00061E63" w:rsidRPr="00BA7517">
        <w:t xml:space="preserve">relatives au Plan, notamment les </w:t>
      </w:r>
      <w:r w:rsidRPr="00BA7517">
        <w:t>modifications</w:t>
      </w:r>
      <w:r w:rsidR="00061E63" w:rsidRPr="00BA7517">
        <w:t xml:space="preserve">, </w:t>
      </w:r>
      <w:r w:rsidRPr="00BA7517">
        <w:t>incombent</w:t>
      </w:r>
      <w:r w:rsidR="00061E63" w:rsidRPr="00BA7517">
        <w:t> :</w:t>
      </w:r>
    </w:p>
    <w:p w14:paraId="06B26E7B" w14:textId="2CA866AD" w:rsidR="00BE312E" w:rsidRPr="00BA7517" w:rsidRDefault="00CE215D" w:rsidP="74E0E191">
      <w:pPr>
        <w:pStyle w:val="ListParagraph"/>
        <w:rPr>
          <w:szCs w:val="22"/>
        </w:rPr>
      </w:pPr>
      <w:proofErr w:type="gramStart"/>
      <w:r w:rsidRPr="00BA7517">
        <w:t>au</w:t>
      </w:r>
      <w:proofErr w:type="gramEnd"/>
      <w:r w:rsidRPr="00BA7517">
        <w:t xml:space="preserve"> président des IRSC.</w:t>
      </w:r>
    </w:p>
    <w:p w14:paraId="592A2AFD" w14:textId="7CEBA823" w:rsidR="00BE312E" w:rsidRPr="00BA7517" w:rsidRDefault="7A116368" w:rsidP="003500BD">
      <w:pPr>
        <w:pStyle w:val="TOCHeading"/>
        <w:rPr>
          <w:szCs w:val="22"/>
        </w:rPr>
      </w:pPr>
      <w:r w:rsidRPr="00BA7517">
        <w:t xml:space="preserve">La responsabilité des mesures contenues dans le </w:t>
      </w:r>
      <w:r w:rsidR="00061E63" w:rsidRPr="00BA7517">
        <w:t>P</w:t>
      </w:r>
      <w:r w:rsidRPr="00BA7517">
        <w:t>lan incombe</w:t>
      </w:r>
      <w:r w:rsidR="00DF6B35" w:rsidRPr="00BA7517">
        <w:t> </w:t>
      </w:r>
      <w:r w:rsidRPr="00BA7517">
        <w:t>:</w:t>
      </w:r>
    </w:p>
    <w:p w14:paraId="71029859" w14:textId="051B5683" w:rsidR="00BE312E" w:rsidRPr="00BA7517" w:rsidRDefault="008405E2" w:rsidP="74E0E191">
      <w:pPr>
        <w:pStyle w:val="ListParagraph"/>
        <w:rPr>
          <w:szCs w:val="22"/>
        </w:rPr>
      </w:pPr>
      <w:proofErr w:type="gramStart"/>
      <w:r w:rsidRPr="00BA7517">
        <w:t>a</w:t>
      </w:r>
      <w:r w:rsidR="08D4304D" w:rsidRPr="00BA7517">
        <w:t>u</w:t>
      </w:r>
      <w:proofErr w:type="gramEnd"/>
      <w:r w:rsidR="08D4304D" w:rsidRPr="00BA7517">
        <w:t xml:space="preserve"> </w:t>
      </w:r>
      <w:r w:rsidR="00180BD3" w:rsidRPr="00BA7517">
        <w:t>Groupe de travail du Plan des IRSC sur l’accessibilité</w:t>
      </w:r>
      <w:r w:rsidR="08D4304D" w:rsidRPr="00BA7517">
        <w:t xml:space="preserve"> </w:t>
      </w:r>
      <w:r w:rsidR="00581A5F" w:rsidRPr="00BA7517">
        <w:t>–</w:t>
      </w:r>
      <w:r w:rsidR="08D4304D" w:rsidRPr="00BA7517">
        <w:t xml:space="preserve"> coordonné par la Direction des ressources humaines (DRH) avec l</w:t>
      </w:r>
      <w:r w:rsidR="00EB3F07" w:rsidRPr="00BA7517">
        <w:t>’</w:t>
      </w:r>
      <w:r w:rsidR="08D4304D" w:rsidRPr="00BA7517">
        <w:t xml:space="preserve">appui de la </w:t>
      </w:r>
      <w:r w:rsidR="00410F07" w:rsidRPr="00BA7517">
        <w:t>Direction de la stratégie en matière d’équité</w:t>
      </w:r>
      <w:r w:rsidR="08D4304D" w:rsidRPr="00BA7517">
        <w:t xml:space="preserve"> (DSE) et les responsables des secteurs opérationnels des domaines d</w:t>
      </w:r>
      <w:r w:rsidR="00EB3F07" w:rsidRPr="00BA7517">
        <w:t>’</w:t>
      </w:r>
      <w:r w:rsidR="08D4304D" w:rsidRPr="00BA7517">
        <w:t>intervention.</w:t>
      </w:r>
    </w:p>
    <w:p w14:paraId="0726B664" w14:textId="1CA5ED42" w:rsidR="6BDBDCE7" w:rsidRPr="00BA7517" w:rsidRDefault="008405E2" w:rsidP="74E0E191">
      <w:pPr>
        <w:pStyle w:val="ListParagraph"/>
        <w:rPr>
          <w:szCs w:val="22"/>
        </w:rPr>
      </w:pPr>
      <w:proofErr w:type="gramStart"/>
      <w:r w:rsidRPr="00BA7517">
        <w:t>à</w:t>
      </w:r>
      <w:proofErr w:type="gramEnd"/>
      <w:r w:rsidRPr="00BA7517">
        <w:t xml:space="preserve"> </w:t>
      </w:r>
      <w:r w:rsidR="6BDBDCE7" w:rsidRPr="00BA7517">
        <w:t>la haute direction et aux gestionnaires des IRSC.</w:t>
      </w:r>
    </w:p>
    <w:p w14:paraId="306AE525" w14:textId="080F3CA4" w:rsidR="566BE2BB" w:rsidRPr="00BA7517" w:rsidRDefault="7938BA1E" w:rsidP="00BD0ECB">
      <w:pPr>
        <w:pStyle w:val="TOCHeading"/>
      </w:pPr>
      <w:r w:rsidRPr="00BA7517">
        <w:t>Les conseils et l</w:t>
      </w:r>
      <w:r w:rsidR="00EB3F07" w:rsidRPr="00BA7517">
        <w:t>’</w:t>
      </w:r>
      <w:r w:rsidRPr="00BA7517">
        <w:t>orientation sont donnés par</w:t>
      </w:r>
      <w:r w:rsidR="005038CB" w:rsidRPr="00BA7517">
        <w:t> :</w:t>
      </w:r>
    </w:p>
    <w:p w14:paraId="25AE45F2" w14:textId="00A73DBC" w:rsidR="00AA0101" w:rsidRPr="00BA7517" w:rsidRDefault="00E649F0" w:rsidP="00C057C5">
      <w:pPr>
        <w:pStyle w:val="ListParagraph"/>
        <w:rPr>
          <w:rFonts w:eastAsiaTheme="minorEastAsia"/>
        </w:rPr>
      </w:pPr>
      <w:proofErr w:type="gramStart"/>
      <w:r w:rsidRPr="00BA7517">
        <w:t>l</w:t>
      </w:r>
      <w:r w:rsidR="00AA0101" w:rsidRPr="00BA7517">
        <w:t>es</w:t>
      </w:r>
      <w:proofErr w:type="gramEnd"/>
      <w:r w:rsidR="00AA0101" w:rsidRPr="00BA7517">
        <w:t xml:space="preserve"> codirigeantes de l</w:t>
      </w:r>
      <w:r w:rsidR="00EB3F07" w:rsidRPr="00BA7517">
        <w:t>’</w:t>
      </w:r>
      <w:r w:rsidR="00AA0101" w:rsidRPr="00BA7517">
        <w:t>accessibilité chargées respectivement des volets «</w:t>
      </w:r>
      <w:r w:rsidR="00DF6B35" w:rsidRPr="00BA7517">
        <w:t> </w:t>
      </w:r>
      <w:r w:rsidR="00AA0101" w:rsidRPr="00BA7517">
        <w:t>excellence organisationnelle</w:t>
      </w:r>
      <w:r w:rsidR="00DF6B35" w:rsidRPr="00BA7517">
        <w:t> </w:t>
      </w:r>
      <w:r w:rsidR="00AA0101" w:rsidRPr="00BA7517">
        <w:t>» (vice-présidente directrice) et «</w:t>
      </w:r>
      <w:r w:rsidR="00DF6B35" w:rsidRPr="00BA7517">
        <w:t> </w:t>
      </w:r>
      <w:r w:rsidR="00AA0101" w:rsidRPr="00BA7517">
        <w:t>excellence en recherche</w:t>
      </w:r>
      <w:r w:rsidR="00DF6B35" w:rsidRPr="00BA7517">
        <w:t> </w:t>
      </w:r>
      <w:r w:rsidR="00AA0101" w:rsidRPr="00BA7517">
        <w:t xml:space="preserve">» (vice-présidente à la recherche – Systèmes de santé apprenants) du Plan </w:t>
      </w:r>
      <w:r w:rsidR="005038CB" w:rsidRPr="00BA7517">
        <w:t xml:space="preserve">des IRSC </w:t>
      </w:r>
      <w:r w:rsidR="00AA0101" w:rsidRPr="00BA7517">
        <w:t>sur l</w:t>
      </w:r>
      <w:r w:rsidR="00EB3F07" w:rsidRPr="00BA7517">
        <w:t>’</w:t>
      </w:r>
      <w:r w:rsidR="00AA0101" w:rsidRPr="00BA7517">
        <w:t>accessibilité.</w:t>
      </w:r>
    </w:p>
    <w:p w14:paraId="77D1EC92" w14:textId="326C2BF5" w:rsidR="566BE2BB" w:rsidRPr="00BA7517" w:rsidRDefault="00E649F0" w:rsidP="00942C1F">
      <w:pPr>
        <w:pStyle w:val="ListParagraph"/>
        <w:rPr>
          <w:rFonts w:eastAsiaTheme="minorEastAsia"/>
        </w:rPr>
      </w:pPr>
      <w:proofErr w:type="gramStart"/>
      <w:r w:rsidRPr="00BA7517">
        <w:lastRenderedPageBreak/>
        <w:t>l</w:t>
      </w:r>
      <w:r w:rsidR="0BC4CE6F" w:rsidRPr="00BA7517">
        <w:t>e</w:t>
      </w:r>
      <w:proofErr w:type="gramEnd"/>
      <w:r w:rsidR="0BC4CE6F" w:rsidRPr="00BA7517">
        <w:t xml:space="preserve"> </w:t>
      </w:r>
      <w:r w:rsidR="005038CB" w:rsidRPr="00BA7517">
        <w:t>f</w:t>
      </w:r>
      <w:r w:rsidR="0BC4CE6F" w:rsidRPr="00BA7517">
        <w:t>orum sur l</w:t>
      </w:r>
      <w:r w:rsidR="00EB3F07" w:rsidRPr="00BA7517">
        <w:t>’</w:t>
      </w:r>
      <w:r w:rsidR="0BC4CE6F" w:rsidRPr="00BA7517">
        <w:t xml:space="preserve">accessibilité </w:t>
      </w:r>
      <w:r w:rsidR="00581A5F" w:rsidRPr="00BA7517">
        <w:t>–</w:t>
      </w:r>
      <w:r w:rsidR="0BC4CE6F" w:rsidRPr="00BA7517">
        <w:t xml:space="preserve"> </w:t>
      </w:r>
      <w:r w:rsidR="005038CB" w:rsidRPr="00BA7517">
        <w:t xml:space="preserve">tribune d’échanges </w:t>
      </w:r>
      <w:r w:rsidR="0BC4CE6F" w:rsidRPr="00BA7517">
        <w:t>réguli</w:t>
      </w:r>
      <w:r w:rsidR="005038CB" w:rsidRPr="00BA7517">
        <w:t>ers</w:t>
      </w:r>
      <w:r w:rsidR="0BC4CE6F" w:rsidRPr="00BA7517">
        <w:t xml:space="preserve"> pour continuer de mobiliser les gens et tenir compte des expériences concrètes.</w:t>
      </w:r>
    </w:p>
    <w:p w14:paraId="7F0C0005" w14:textId="3FC27799" w:rsidR="566BE2BB" w:rsidRPr="00BA7517" w:rsidRDefault="00E649F0" w:rsidP="00C057C5">
      <w:pPr>
        <w:pStyle w:val="ListParagraph"/>
        <w:rPr>
          <w:rFonts w:eastAsiaTheme="minorEastAsia"/>
        </w:rPr>
      </w:pPr>
      <w:proofErr w:type="gramStart"/>
      <w:r w:rsidRPr="00BA7517">
        <w:t>l</w:t>
      </w:r>
      <w:r w:rsidR="49FE23F9" w:rsidRPr="00BA7517">
        <w:t>e</w:t>
      </w:r>
      <w:proofErr w:type="gramEnd"/>
      <w:r w:rsidR="49FE23F9" w:rsidRPr="00BA7517">
        <w:t xml:space="preserve"> comité du personnel sur l</w:t>
      </w:r>
      <w:r w:rsidR="00EB3F07" w:rsidRPr="00BA7517">
        <w:t>’</w:t>
      </w:r>
      <w:r w:rsidR="49FE23F9" w:rsidRPr="00BA7517">
        <w:t>équité, la diversité, l</w:t>
      </w:r>
      <w:r w:rsidR="00EB3F07" w:rsidRPr="00BA7517">
        <w:t>’</w:t>
      </w:r>
      <w:r w:rsidR="49FE23F9" w:rsidRPr="00BA7517">
        <w:t>inclusion et l</w:t>
      </w:r>
      <w:r w:rsidR="00EB3F07" w:rsidRPr="00BA7517">
        <w:t>’</w:t>
      </w:r>
      <w:r w:rsidR="49FE23F9" w:rsidRPr="00BA7517">
        <w:t>accessibilité (EDIA)</w:t>
      </w:r>
    </w:p>
    <w:p w14:paraId="0ECB56EA" w14:textId="2F6A8F57" w:rsidR="566BE2BB" w:rsidRPr="00BA7517" w:rsidRDefault="00E649F0" w:rsidP="00C057C5">
      <w:pPr>
        <w:pStyle w:val="ListParagraph"/>
        <w:rPr>
          <w:rFonts w:eastAsiaTheme="minorEastAsia"/>
        </w:rPr>
      </w:pPr>
      <w:proofErr w:type="gramStart"/>
      <w:r w:rsidRPr="00BA7517">
        <w:t>l</w:t>
      </w:r>
      <w:r w:rsidR="545A2EF3" w:rsidRPr="00BA7517">
        <w:t>e</w:t>
      </w:r>
      <w:proofErr w:type="gramEnd"/>
      <w:r w:rsidR="545A2EF3" w:rsidRPr="00BA7517">
        <w:t xml:space="preserve"> comité de santé et sécurité au travail (SST)</w:t>
      </w:r>
    </w:p>
    <w:p w14:paraId="5BE46761" w14:textId="0ADCDFCD" w:rsidR="00C057C5" w:rsidRPr="00BA7517" w:rsidRDefault="00E649F0" w:rsidP="73416816">
      <w:pPr>
        <w:pStyle w:val="ListParagraph"/>
        <w:rPr>
          <w:rFonts w:eastAsiaTheme="minorEastAsia"/>
        </w:rPr>
      </w:pPr>
      <w:proofErr w:type="gramStart"/>
      <w:r w:rsidRPr="00BA7517">
        <w:t>l</w:t>
      </w:r>
      <w:r w:rsidR="71457EA1" w:rsidRPr="00BA7517">
        <w:t>es</w:t>
      </w:r>
      <w:proofErr w:type="gramEnd"/>
      <w:r w:rsidR="71457EA1" w:rsidRPr="00BA7517">
        <w:t xml:space="preserve"> groupes de travail sur les priorités du plan stratégique</w:t>
      </w:r>
      <w:r w:rsidR="00DF6B35" w:rsidRPr="00BA7517">
        <w:t> </w:t>
      </w:r>
      <w:r w:rsidR="00061E63" w:rsidRPr="00BA7517">
        <w:t>2021-2031</w:t>
      </w:r>
    </w:p>
    <w:p w14:paraId="458CB2EB" w14:textId="2F3FE1B2" w:rsidR="00C057C5" w:rsidRPr="00BA7517" w:rsidRDefault="00E649F0" w:rsidP="006D30B5">
      <w:pPr>
        <w:pStyle w:val="ListParagraph"/>
        <w:rPr>
          <w:rFonts w:eastAsiaTheme="minorEastAsia"/>
        </w:rPr>
      </w:pPr>
      <w:proofErr w:type="gramStart"/>
      <w:r w:rsidRPr="00BA7517">
        <w:t>l</w:t>
      </w:r>
      <w:r w:rsidR="69C66F1A" w:rsidRPr="00BA7517">
        <w:t>e</w:t>
      </w:r>
      <w:proofErr w:type="gramEnd"/>
      <w:r w:rsidR="69C66F1A" w:rsidRPr="00BA7517">
        <w:t xml:space="preserve"> Comité consultatif externe sur l</w:t>
      </w:r>
      <w:r w:rsidR="00EB3F07" w:rsidRPr="00BA7517">
        <w:t>’</w:t>
      </w:r>
      <w:r w:rsidR="69C66F1A" w:rsidRPr="00BA7517">
        <w:t xml:space="preserve">accessibilité et le </w:t>
      </w:r>
      <w:proofErr w:type="spellStart"/>
      <w:r w:rsidR="69C66F1A" w:rsidRPr="00BA7517">
        <w:t>capacitisme</w:t>
      </w:r>
      <w:proofErr w:type="spellEnd"/>
      <w:r w:rsidR="69C66F1A" w:rsidRPr="00BA7517">
        <w:t xml:space="preserve"> systémique (CCEACS)</w:t>
      </w:r>
      <w:r w:rsidR="008635DA" w:rsidRPr="00BA7517">
        <w:t>.</w:t>
      </w:r>
    </w:p>
    <w:p w14:paraId="626A8F02" w14:textId="77777777" w:rsidR="003A0A20" w:rsidRPr="00BA7517" w:rsidRDefault="13E9F2FC" w:rsidP="00AA7CA9">
      <w:pPr>
        <w:pStyle w:val="Heading2"/>
      </w:pPr>
      <w:bookmarkStart w:id="19" w:name="_Toc122364173"/>
      <w:r w:rsidRPr="00BA7517">
        <w:t>Surveillance et rapports</w:t>
      </w:r>
      <w:bookmarkEnd w:id="19"/>
    </w:p>
    <w:p w14:paraId="6A8425B5" w14:textId="7C61D9B3" w:rsidR="00A30AFD" w:rsidRPr="00BA7517" w:rsidRDefault="766B98B1" w:rsidP="2E2407F8">
      <w:pPr>
        <w:pStyle w:val="BodyText"/>
      </w:pPr>
      <w:r w:rsidRPr="00BA7517">
        <w:t xml:space="preserve">Conformément à la </w:t>
      </w:r>
      <w:r w:rsidRPr="00BA7517">
        <w:rPr>
          <w:i/>
          <w:iCs/>
        </w:rPr>
        <w:t>LCA</w:t>
      </w:r>
      <w:r w:rsidRPr="00BA7517">
        <w:t xml:space="preserve">, les activités de surveillance et de présentation de rapports au personnel et au public seront réalisées selon un cycle annuel. Elles reposeront sur le </w:t>
      </w:r>
      <w:r w:rsidR="005038CB" w:rsidRPr="00BA7517">
        <w:t xml:space="preserve">cadre </w:t>
      </w:r>
      <w:r w:rsidRPr="00BA7517">
        <w:t>de mesure du rendement qui sera élaboré en collaboration avec la Direction de la planification, de l</w:t>
      </w:r>
      <w:r w:rsidR="00EB3F07" w:rsidRPr="00BA7517">
        <w:t>’</w:t>
      </w:r>
      <w:r w:rsidRPr="00BA7517">
        <w:t>évaluation et des résultats des IRSC.</w:t>
      </w:r>
    </w:p>
    <w:p w14:paraId="422938D4" w14:textId="2E8BB552" w:rsidR="005748BB" w:rsidRPr="00BA7517" w:rsidRDefault="03A0BAB0" w:rsidP="2E2407F8">
      <w:pPr>
        <w:pStyle w:val="BodyText"/>
      </w:pPr>
      <w:r w:rsidRPr="00BA7517">
        <w:t>Les rapports feront état des réalisations des IRSC par rapport aux attentes. Ils rendront également compte du nombre et du type de commentaires reçus de l</w:t>
      </w:r>
      <w:r w:rsidR="00EB3F07" w:rsidRPr="00BA7517">
        <w:t>’</w:t>
      </w:r>
      <w:r w:rsidRPr="00BA7517">
        <w:t>intérieur et de l</w:t>
      </w:r>
      <w:r w:rsidR="00EB3F07" w:rsidRPr="00BA7517">
        <w:t>’</w:t>
      </w:r>
      <w:r w:rsidRPr="00BA7517">
        <w:t>extérieur de l</w:t>
      </w:r>
      <w:r w:rsidR="00EB3F07" w:rsidRPr="00BA7517">
        <w:t>’</w:t>
      </w:r>
      <w:r w:rsidRPr="00BA7517">
        <w:t>organisme.</w:t>
      </w:r>
    </w:p>
    <w:p w14:paraId="280469D3" w14:textId="0DD7C844" w:rsidR="005748BB" w:rsidRPr="00BA7517" w:rsidRDefault="414B8725" w:rsidP="2E2407F8">
      <w:pPr>
        <w:pStyle w:val="BodyText"/>
        <w:rPr>
          <w:rFonts w:eastAsia="Times New Roman"/>
        </w:rPr>
      </w:pPr>
      <w:r w:rsidRPr="00BA7517">
        <w:t>La Direction des ressources humaines coordonnera le processus de surveillance et de rapports avec l</w:t>
      </w:r>
      <w:r w:rsidR="00EB3F07" w:rsidRPr="00BA7517">
        <w:t>’</w:t>
      </w:r>
      <w:r w:rsidRPr="00BA7517">
        <w:t xml:space="preserve">aide de la </w:t>
      </w:r>
      <w:r w:rsidR="00410F07" w:rsidRPr="00BA7517">
        <w:t>Direction de la stratégie en matière d’équité</w:t>
      </w:r>
      <w:r w:rsidRPr="00BA7517">
        <w:t xml:space="preserve"> pour le volet «</w:t>
      </w:r>
      <w:r w:rsidR="00DF6B35" w:rsidRPr="00BA7517">
        <w:t> </w:t>
      </w:r>
      <w:r w:rsidRPr="00BA7517">
        <w:t>prestation de programmes et de services externes</w:t>
      </w:r>
      <w:r w:rsidR="00DF6B35" w:rsidRPr="00BA7517">
        <w:t> </w:t>
      </w:r>
      <w:r w:rsidRPr="00BA7517">
        <w:t xml:space="preserve">» du </w:t>
      </w:r>
      <w:r w:rsidR="000202E3" w:rsidRPr="00BA7517">
        <w:t>P</w:t>
      </w:r>
      <w:r w:rsidRPr="00BA7517">
        <w:t xml:space="preserve">lan. </w:t>
      </w:r>
      <w:r w:rsidR="000B2E59" w:rsidRPr="00BA7517">
        <w:t>Les codirigeantes de l’accessibilité chargées respectivement des volets «</w:t>
      </w:r>
      <w:r w:rsidR="00DF6B35" w:rsidRPr="00BA7517">
        <w:t> </w:t>
      </w:r>
      <w:r w:rsidR="000B2E59" w:rsidRPr="00BA7517">
        <w:t>excellence organisationnelle</w:t>
      </w:r>
      <w:r w:rsidR="00DF6B35" w:rsidRPr="00BA7517">
        <w:t> </w:t>
      </w:r>
      <w:r w:rsidR="000B2E59" w:rsidRPr="00BA7517">
        <w:t>» et «</w:t>
      </w:r>
      <w:r w:rsidR="00DF6B35" w:rsidRPr="00BA7517">
        <w:t> </w:t>
      </w:r>
      <w:r w:rsidR="000B2E59" w:rsidRPr="00BA7517">
        <w:t>excellence en recherche</w:t>
      </w:r>
      <w:r w:rsidR="00DF6B35" w:rsidRPr="00BA7517">
        <w:t> </w:t>
      </w:r>
      <w:r w:rsidR="000B2E59" w:rsidRPr="00BA7517">
        <w:t>» s’occupent du processus de surveillance et de production de rapports</w:t>
      </w:r>
      <w:r w:rsidR="000B2E59" w:rsidRPr="00BA7517">
        <w:rPr>
          <w:rFonts w:eastAsia="Times New Roman"/>
        </w:rPr>
        <w:t>.</w:t>
      </w:r>
    </w:p>
    <w:p w14:paraId="28EDCF90" w14:textId="2A2A81FE" w:rsidR="005748BB" w:rsidRPr="00BA7517" w:rsidRDefault="504719C9" w:rsidP="00BD0ECB">
      <w:pPr>
        <w:pStyle w:val="TOCHeading"/>
        <w:rPr>
          <w:rFonts w:eastAsia="Times New Roman"/>
        </w:rPr>
      </w:pPr>
      <w:r w:rsidRPr="00BA7517">
        <w:t>La responsabilité de la formulation de commentaires sur le processus de surveillance et de rapports incombe</w:t>
      </w:r>
      <w:r w:rsidR="00DF6B35" w:rsidRPr="00BA7517">
        <w:t> </w:t>
      </w:r>
      <w:r w:rsidRPr="00BA7517">
        <w:t>:</w:t>
      </w:r>
    </w:p>
    <w:p w14:paraId="16B53144" w14:textId="3BC9A3F9" w:rsidR="005748BB" w:rsidRPr="00BA7517" w:rsidRDefault="000434B3" w:rsidP="2E2407F8">
      <w:pPr>
        <w:pStyle w:val="ListParagraph"/>
      </w:pPr>
      <w:proofErr w:type="gramStart"/>
      <w:r w:rsidRPr="00BA7517">
        <w:t>a</w:t>
      </w:r>
      <w:r w:rsidR="321B07A4" w:rsidRPr="00BA7517">
        <w:t>u</w:t>
      </w:r>
      <w:proofErr w:type="gramEnd"/>
      <w:r w:rsidR="321B07A4" w:rsidRPr="00BA7517">
        <w:t xml:space="preserve"> </w:t>
      </w:r>
      <w:r w:rsidR="005038CB" w:rsidRPr="00BA7517">
        <w:t>G</w:t>
      </w:r>
      <w:r w:rsidR="321B07A4" w:rsidRPr="00BA7517">
        <w:t xml:space="preserve">roupe de travail du Plan </w:t>
      </w:r>
      <w:r w:rsidR="000B2E59" w:rsidRPr="00BA7517">
        <w:t xml:space="preserve">des IRSC </w:t>
      </w:r>
      <w:r w:rsidR="321B07A4" w:rsidRPr="00BA7517">
        <w:t>sur l</w:t>
      </w:r>
      <w:r w:rsidR="00EB3F07" w:rsidRPr="00BA7517">
        <w:t>’</w:t>
      </w:r>
      <w:r w:rsidR="321B07A4" w:rsidRPr="00BA7517">
        <w:t>accessibilité</w:t>
      </w:r>
      <w:r w:rsidR="000B2E59" w:rsidRPr="00BA7517">
        <w:t>;</w:t>
      </w:r>
    </w:p>
    <w:p w14:paraId="7B12635D" w14:textId="2D71705F" w:rsidR="005748BB" w:rsidRPr="00BA7517" w:rsidRDefault="000434B3" w:rsidP="2E2407F8">
      <w:pPr>
        <w:pStyle w:val="ListParagraph"/>
      </w:pPr>
      <w:proofErr w:type="gramStart"/>
      <w:r w:rsidRPr="00BA7517">
        <w:t>à</w:t>
      </w:r>
      <w:proofErr w:type="gramEnd"/>
      <w:r w:rsidR="321B07A4" w:rsidRPr="00BA7517">
        <w:t xml:space="preserve"> la haute direction et aux gestionnaires des IRSC.</w:t>
      </w:r>
    </w:p>
    <w:p w14:paraId="718E9B16" w14:textId="41A451DC" w:rsidR="005748BB" w:rsidRPr="00BA7517" w:rsidRDefault="074309FF" w:rsidP="00BD0ECB">
      <w:pPr>
        <w:pStyle w:val="TOCHeading"/>
        <w:rPr>
          <w:rFonts w:eastAsia="Times New Roman"/>
        </w:rPr>
      </w:pPr>
      <w:r w:rsidRPr="00BA7517">
        <w:t>Les activités de surveillance et de rapports seront orientées par des consultations avec</w:t>
      </w:r>
      <w:r w:rsidR="00DF6B35" w:rsidRPr="00BA7517">
        <w:t> </w:t>
      </w:r>
      <w:r w:rsidRPr="00BA7517">
        <w:t>:</w:t>
      </w:r>
    </w:p>
    <w:p w14:paraId="5778AF98" w14:textId="248BAF55" w:rsidR="005748BB" w:rsidRPr="00BA7517" w:rsidRDefault="004B36A7" w:rsidP="2E2407F8">
      <w:pPr>
        <w:pStyle w:val="ListParagraph"/>
        <w:rPr>
          <w:rFonts w:eastAsiaTheme="minorEastAsia"/>
        </w:rPr>
      </w:pPr>
      <w:proofErr w:type="gramStart"/>
      <w:r w:rsidRPr="00BA7517">
        <w:t>l</w:t>
      </w:r>
      <w:r w:rsidR="15B00AA3" w:rsidRPr="00BA7517">
        <w:t>e</w:t>
      </w:r>
      <w:proofErr w:type="gramEnd"/>
      <w:r w:rsidR="15B00AA3" w:rsidRPr="00BA7517">
        <w:t xml:space="preserve"> Forum du personnel sur l</w:t>
      </w:r>
      <w:r w:rsidR="00EB3F07" w:rsidRPr="00BA7517">
        <w:t>’</w:t>
      </w:r>
      <w:r w:rsidR="15B00AA3" w:rsidRPr="00BA7517">
        <w:t>accessibilité</w:t>
      </w:r>
    </w:p>
    <w:p w14:paraId="21ED1819" w14:textId="7D848C52" w:rsidR="005748BB" w:rsidRPr="00BA7517" w:rsidRDefault="004B36A7" w:rsidP="2E2407F8">
      <w:pPr>
        <w:pStyle w:val="ListParagraph"/>
        <w:rPr>
          <w:rFonts w:eastAsiaTheme="minorEastAsia"/>
        </w:rPr>
      </w:pPr>
      <w:proofErr w:type="gramStart"/>
      <w:r w:rsidRPr="00BA7517">
        <w:t>l</w:t>
      </w:r>
      <w:r w:rsidR="15B00AA3" w:rsidRPr="00BA7517">
        <w:t>e</w:t>
      </w:r>
      <w:proofErr w:type="gramEnd"/>
      <w:r w:rsidR="15B00AA3" w:rsidRPr="00BA7517">
        <w:t xml:space="preserve"> comité du personnel sur l</w:t>
      </w:r>
      <w:r w:rsidR="00EB3F07" w:rsidRPr="00BA7517">
        <w:t>’</w:t>
      </w:r>
      <w:r w:rsidR="15B00AA3" w:rsidRPr="00BA7517">
        <w:t>équité, la diversité, l</w:t>
      </w:r>
      <w:r w:rsidR="00EB3F07" w:rsidRPr="00BA7517">
        <w:t>’</w:t>
      </w:r>
      <w:r w:rsidR="15B00AA3" w:rsidRPr="00BA7517">
        <w:t>inclusion et l</w:t>
      </w:r>
      <w:r w:rsidR="00EB3F07" w:rsidRPr="00BA7517">
        <w:t>’</w:t>
      </w:r>
      <w:r w:rsidR="15B00AA3" w:rsidRPr="00BA7517">
        <w:t>accessibilité (EDIA)</w:t>
      </w:r>
    </w:p>
    <w:p w14:paraId="005DD811" w14:textId="0E396EF5" w:rsidR="005748BB" w:rsidRPr="00BA7517" w:rsidRDefault="004B36A7" w:rsidP="2E2407F8">
      <w:pPr>
        <w:pStyle w:val="ListParagraph"/>
        <w:rPr>
          <w:rFonts w:eastAsiaTheme="minorEastAsia"/>
        </w:rPr>
      </w:pPr>
      <w:proofErr w:type="gramStart"/>
      <w:r w:rsidRPr="00BA7517">
        <w:t>l</w:t>
      </w:r>
      <w:r w:rsidR="15B00AA3" w:rsidRPr="00BA7517">
        <w:t>e</w:t>
      </w:r>
      <w:proofErr w:type="gramEnd"/>
      <w:r w:rsidR="15B00AA3" w:rsidRPr="00BA7517">
        <w:t xml:space="preserve"> comité de santé et sécurité au travail (SST)</w:t>
      </w:r>
    </w:p>
    <w:p w14:paraId="566D69E6" w14:textId="67319791" w:rsidR="005748BB" w:rsidRPr="00BA7517" w:rsidRDefault="004B36A7" w:rsidP="2E2407F8">
      <w:pPr>
        <w:pStyle w:val="ListParagraph"/>
        <w:rPr>
          <w:rFonts w:eastAsiaTheme="minorEastAsia"/>
        </w:rPr>
      </w:pPr>
      <w:proofErr w:type="gramStart"/>
      <w:r w:rsidRPr="00BA7517">
        <w:t>l</w:t>
      </w:r>
      <w:r w:rsidR="15B00AA3" w:rsidRPr="00BA7517">
        <w:t>es</w:t>
      </w:r>
      <w:proofErr w:type="gramEnd"/>
      <w:r w:rsidR="15B00AA3" w:rsidRPr="00BA7517">
        <w:t xml:space="preserve"> groupes de travail sur les priorités du plan stratégique</w:t>
      </w:r>
      <w:r w:rsidR="00DF6B35" w:rsidRPr="00BA7517">
        <w:t> </w:t>
      </w:r>
      <w:r w:rsidR="000202E3" w:rsidRPr="00BA7517">
        <w:t>2021-2031</w:t>
      </w:r>
    </w:p>
    <w:p w14:paraId="697F3D8B" w14:textId="58573F98" w:rsidR="005748BB" w:rsidRPr="00BA7517" w:rsidRDefault="004B36A7" w:rsidP="2E2407F8">
      <w:pPr>
        <w:pStyle w:val="ListParagraph"/>
      </w:pPr>
      <w:proofErr w:type="gramStart"/>
      <w:r w:rsidRPr="00BA7517">
        <w:t>l</w:t>
      </w:r>
      <w:r w:rsidR="15B00AA3" w:rsidRPr="00BA7517">
        <w:t>e</w:t>
      </w:r>
      <w:proofErr w:type="gramEnd"/>
      <w:r w:rsidR="15B00AA3" w:rsidRPr="00BA7517">
        <w:t xml:space="preserve"> Comité consultatif externe sur l</w:t>
      </w:r>
      <w:r w:rsidR="00EB3F07" w:rsidRPr="00BA7517">
        <w:t>’</w:t>
      </w:r>
      <w:r w:rsidR="15B00AA3" w:rsidRPr="00BA7517">
        <w:t xml:space="preserve">accessibilité et le </w:t>
      </w:r>
      <w:proofErr w:type="spellStart"/>
      <w:r w:rsidR="15B00AA3" w:rsidRPr="00BA7517">
        <w:t>capacitisme</w:t>
      </w:r>
      <w:proofErr w:type="spellEnd"/>
      <w:r w:rsidR="15B00AA3" w:rsidRPr="00BA7517">
        <w:t xml:space="preserve"> systémique (CCEACS)</w:t>
      </w:r>
      <w:r w:rsidRPr="00BA7517">
        <w:t>.</w:t>
      </w:r>
    </w:p>
    <w:p w14:paraId="427A800D" w14:textId="04D28E33" w:rsidR="202B7D1C" w:rsidRPr="00BA7517" w:rsidRDefault="101D473F" w:rsidP="00C057C5">
      <w:pPr>
        <w:pStyle w:val="BodyText"/>
      </w:pPr>
      <w:r w:rsidRPr="00BA7517">
        <w:t>L</w:t>
      </w:r>
      <w:r w:rsidR="000202E3" w:rsidRPr="00BA7517">
        <w:t>es</w:t>
      </w:r>
      <w:r w:rsidRPr="00BA7517">
        <w:t xml:space="preserve"> décisions </w:t>
      </w:r>
      <w:r w:rsidR="000202E3" w:rsidRPr="00BA7517">
        <w:t xml:space="preserve">quant aux </w:t>
      </w:r>
      <w:r w:rsidRPr="00BA7517">
        <w:t>rapports annuels incombe</w:t>
      </w:r>
      <w:r w:rsidR="000202E3" w:rsidRPr="00BA7517">
        <w:t>nt</w:t>
      </w:r>
      <w:r w:rsidRPr="00BA7517">
        <w:t xml:space="preserve"> au président des IRSC.</w:t>
      </w:r>
    </w:p>
    <w:p w14:paraId="4AC6DF8A" w14:textId="139FC67F" w:rsidR="00E74264" w:rsidRPr="00BA7517" w:rsidRDefault="001719CA" w:rsidP="00AA7CA9">
      <w:pPr>
        <w:pStyle w:val="Heading2"/>
      </w:pPr>
      <w:bookmarkStart w:id="20" w:name="_Toc122364174"/>
      <w:r w:rsidRPr="00BA7517">
        <w:lastRenderedPageBreak/>
        <w:t>Consultations</w:t>
      </w:r>
      <w:bookmarkEnd w:id="20"/>
    </w:p>
    <w:p w14:paraId="4DAF3DE1" w14:textId="24A1F851" w:rsidR="00FD3678" w:rsidRPr="00BA7517" w:rsidRDefault="2822EE66" w:rsidP="00C057C5">
      <w:pPr>
        <w:pStyle w:val="BodyText"/>
      </w:pPr>
      <w:bookmarkStart w:id="21" w:name="_Hlk116636210"/>
      <w:r w:rsidRPr="00BA7517">
        <w:t>L</w:t>
      </w:r>
      <w:r w:rsidR="00EB3F07" w:rsidRPr="00BA7517">
        <w:t>’</w:t>
      </w:r>
      <w:r w:rsidRPr="00BA7517">
        <w:t>élaboration du Plan des IRSC sur l</w:t>
      </w:r>
      <w:r w:rsidR="00EB3F07" w:rsidRPr="00BA7517">
        <w:t>’</w:t>
      </w:r>
      <w:r w:rsidRPr="00BA7517">
        <w:t>accessibilité découle des renseignements et des connaissances issus des consultations suivantes</w:t>
      </w:r>
      <w:r w:rsidR="00DF6B35" w:rsidRPr="00BA7517">
        <w:t> </w:t>
      </w:r>
      <w:r w:rsidRPr="00BA7517">
        <w:t>:</w:t>
      </w:r>
    </w:p>
    <w:p w14:paraId="23E2B026" w14:textId="74C003BB" w:rsidR="001719CA" w:rsidRPr="00BA7517" w:rsidRDefault="79740725" w:rsidP="00C057C5">
      <w:pPr>
        <w:pStyle w:val="Heading3"/>
      </w:pPr>
      <w:r w:rsidRPr="00BA7517">
        <w:t>Réseau d</w:t>
      </w:r>
      <w:r w:rsidR="00181C34" w:rsidRPr="00BA7517">
        <w:t>es IRSC pour les pers</w:t>
      </w:r>
      <w:r w:rsidR="003C0198" w:rsidRPr="00BA7517">
        <w:t>o</w:t>
      </w:r>
      <w:r w:rsidR="00181C34" w:rsidRPr="00BA7517">
        <w:t xml:space="preserve">nnes </w:t>
      </w:r>
      <w:r w:rsidRPr="00BA7517">
        <w:t>handicap</w:t>
      </w:r>
      <w:r w:rsidR="00181C34" w:rsidRPr="00BA7517">
        <w:t>ées</w:t>
      </w:r>
    </w:p>
    <w:p w14:paraId="76101458" w14:textId="1DEDD7FB" w:rsidR="001719CA" w:rsidRPr="00BA7517" w:rsidRDefault="50F6E3F6" w:rsidP="2E2407F8">
      <w:pPr>
        <w:pStyle w:val="ListParagraph"/>
        <w:rPr>
          <w:rFonts w:eastAsiaTheme="minorEastAsia"/>
        </w:rPr>
      </w:pPr>
      <w:r w:rsidRPr="00BA7517">
        <w:t>Il s</w:t>
      </w:r>
      <w:r w:rsidR="00EB3F07" w:rsidRPr="00BA7517">
        <w:t>’</w:t>
      </w:r>
      <w:r w:rsidRPr="00BA7517">
        <w:t>agit d</w:t>
      </w:r>
      <w:r w:rsidR="00EB3F07" w:rsidRPr="00BA7517">
        <w:t>’</w:t>
      </w:r>
      <w:r w:rsidRPr="00BA7517">
        <w:t xml:space="preserve">un </w:t>
      </w:r>
      <w:r w:rsidR="003C0198" w:rsidRPr="00BA7517">
        <w:t>regr</w:t>
      </w:r>
      <w:r w:rsidRPr="00BA7517">
        <w:t>oupe</w:t>
      </w:r>
      <w:r w:rsidR="003C0198" w:rsidRPr="00BA7517">
        <w:t>ment</w:t>
      </w:r>
      <w:r w:rsidRPr="00BA7517">
        <w:t xml:space="preserve"> </w:t>
      </w:r>
      <w:r w:rsidR="00181C34" w:rsidRPr="00BA7517">
        <w:t>de membres du personnel</w:t>
      </w:r>
      <w:r w:rsidRPr="00BA7517">
        <w:t xml:space="preserve"> en situation de handicap </w:t>
      </w:r>
      <w:r w:rsidR="00181C34" w:rsidRPr="00BA7517">
        <w:t>ou</w:t>
      </w:r>
      <w:r w:rsidRPr="00BA7517">
        <w:t xml:space="preserve"> qui entretiennent des relations personnelles étroites avec des personnes handicapées.</w:t>
      </w:r>
    </w:p>
    <w:p w14:paraId="721E523B" w14:textId="4883777F" w:rsidR="001719CA" w:rsidRPr="00BA7517" w:rsidRDefault="00181C34" w:rsidP="00C057C5">
      <w:pPr>
        <w:pStyle w:val="ListParagraph"/>
        <w:rPr>
          <w:rFonts w:eastAsiaTheme="minorEastAsia"/>
        </w:rPr>
      </w:pPr>
      <w:r w:rsidRPr="00BA7517">
        <w:t xml:space="preserve">Ces personnes </w:t>
      </w:r>
      <w:r w:rsidR="2AFF21D8" w:rsidRPr="00BA7517">
        <w:t>assument divers rôles et travaillent dans différents secteurs des IRSC.</w:t>
      </w:r>
    </w:p>
    <w:p w14:paraId="1CFF232A" w14:textId="1DD205C1" w:rsidR="001719CA" w:rsidRPr="00BA7517" w:rsidRDefault="7A995B7F" w:rsidP="00C057C5">
      <w:pPr>
        <w:pStyle w:val="ListParagraph"/>
        <w:rPr>
          <w:rFonts w:eastAsiaTheme="minorEastAsia"/>
        </w:rPr>
      </w:pPr>
      <w:r w:rsidRPr="00BA7517">
        <w:t>Des discussions de groupe et individuelles ont eu lieu au début de l</w:t>
      </w:r>
      <w:r w:rsidR="00EB3F07" w:rsidRPr="00BA7517">
        <w:t>’</w:t>
      </w:r>
      <w:r w:rsidRPr="00BA7517">
        <w:t>automne</w:t>
      </w:r>
      <w:r w:rsidR="00DF6B35" w:rsidRPr="00BA7517">
        <w:t> </w:t>
      </w:r>
      <w:r w:rsidRPr="00BA7517">
        <w:t>2022.</w:t>
      </w:r>
    </w:p>
    <w:p w14:paraId="2B22C3D6" w14:textId="1BDEB64A" w:rsidR="001719CA" w:rsidRPr="00BA7517" w:rsidRDefault="2B15D6B5" w:rsidP="00C057C5">
      <w:pPr>
        <w:pStyle w:val="ListParagraph"/>
        <w:rPr>
          <w:rFonts w:eastAsiaTheme="minorEastAsia"/>
        </w:rPr>
      </w:pPr>
      <w:r w:rsidRPr="00BA7517">
        <w:t>Elles ont donné lieu à un échange authentique d</w:t>
      </w:r>
      <w:r w:rsidR="00EB3F07" w:rsidRPr="00BA7517">
        <w:t>’</w:t>
      </w:r>
      <w:r w:rsidRPr="00BA7517">
        <w:t>observations, d</w:t>
      </w:r>
      <w:r w:rsidR="00EB3F07" w:rsidRPr="00BA7517">
        <w:t>’</w:t>
      </w:r>
      <w:r w:rsidRPr="00BA7517">
        <w:t>expériences personnelles et de recommandations.</w:t>
      </w:r>
    </w:p>
    <w:p w14:paraId="3DBF0AEF" w14:textId="1E3EDE04" w:rsidR="007A57B7" w:rsidRPr="00BA7517" w:rsidRDefault="06B8306B" w:rsidP="00C057C5">
      <w:pPr>
        <w:pStyle w:val="ListParagraph"/>
        <w:rPr>
          <w:rFonts w:eastAsiaTheme="minorEastAsia"/>
        </w:rPr>
      </w:pPr>
      <w:r w:rsidRPr="00BA7517">
        <w:t>Les discussions sur chaque domaine d</w:t>
      </w:r>
      <w:r w:rsidR="00EB3F07" w:rsidRPr="00BA7517">
        <w:t>’</w:t>
      </w:r>
      <w:r w:rsidRPr="00BA7517">
        <w:t xml:space="preserve">intervention </w:t>
      </w:r>
      <w:r w:rsidR="000202E3" w:rsidRPr="00BA7517">
        <w:t>en matière d</w:t>
      </w:r>
      <w:r w:rsidR="00EB3F07" w:rsidRPr="00BA7517">
        <w:t>’</w:t>
      </w:r>
      <w:r w:rsidRPr="00BA7517">
        <w:t>accessibilité ont porté sur les obstacles existants et les mesures recommandées, en p</w:t>
      </w:r>
      <w:r w:rsidR="004A035D" w:rsidRPr="00BA7517">
        <w:t>rê</w:t>
      </w:r>
      <w:r w:rsidRPr="00BA7517">
        <w:t>tant une attention particulière à la culture organisationnelle.</w:t>
      </w:r>
    </w:p>
    <w:p w14:paraId="31FFA830" w14:textId="6CD7FEEA" w:rsidR="00B45824" w:rsidRPr="00BA7517" w:rsidRDefault="00B45824" w:rsidP="00C057C5">
      <w:pPr>
        <w:pStyle w:val="ListParagraph"/>
        <w:rPr>
          <w:rFonts w:eastAsiaTheme="minorEastAsia"/>
        </w:rPr>
      </w:pPr>
      <w:r w:rsidRPr="00BA7517">
        <w:t xml:space="preserve">Enfin, les membres du réseau ont examiné le </w:t>
      </w:r>
      <w:r w:rsidR="000202E3" w:rsidRPr="00BA7517">
        <w:t>P</w:t>
      </w:r>
      <w:r w:rsidRPr="00BA7517">
        <w:t>lan et donné leur appui à toutes les mesures qui ont une incidence directe sur le personnel et le milieu de travail des IRSC.</w:t>
      </w:r>
    </w:p>
    <w:p w14:paraId="5737EB90" w14:textId="1E3FAC8A" w:rsidR="001719CA" w:rsidRPr="00BA7517" w:rsidRDefault="671AB42E" w:rsidP="00C057C5">
      <w:pPr>
        <w:pStyle w:val="Heading3"/>
      </w:pPr>
      <w:r w:rsidRPr="00BA7517">
        <w:t>Comité du personnel sur l</w:t>
      </w:r>
      <w:r w:rsidR="00EB3F07" w:rsidRPr="00BA7517">
        <w:t>’</w:t>
      </w:r>
      <w:r w:rsidRPr="00BA7517">
        <w:t>équité, la diversité, l</w:t>
      </w:r>
      <w:r w:rsidR="00EB3F07" w:rsidRPr="00BA7517">
        <w:t>’</w:t>
      </w:r>
      <w:r w:rsidRPr="00BA7517">
        <w:t>inclusion et l</w:t>
      </w:r>
      <w:r w:rsidR="00EB3F07" w:rsidRPr="00BA7517">
        <w:t>’</w:t>
      </w:r>
      <w:r w:rsidRPr="00BA7517">
        <w:t>accessibilité (EDIA)</w:t>
      </w:r>
    </w:p>
    <w:p w14:paraId="65619998" w14:textId="653636B5" w:rsidR="001719CA" w:rsidRPr="00BA7517" w:rsidRDefault="1471C3E4" w:rsidP="00C057C5">
      <w:pPr>
        <w:pStyle w:val="ListParagraph"/>
        <w:rPr>
          <w:rFonts w:eastAsiaTheme="minorEastAsia"/>
        </w:rPr>
      </w:pPr>
      <w:r w:rsidRPr="00BA7517">
        <w:t>Un sous-groupe du comité EDIA a, lui aussi, contribué au repérage des obstacles et à la détermination des mesures à prendre.</w:t>
      </w:r>
    </w:p>
    <w:p w14:paraId="4C75D591" w14:textId="1D338798" w:rsidR="001719CA" w:rsidRPr="00BA7517" w:rsidRDefault="6D9872EF" w:rsidP="2E2407F8">
      <w:pPr>
        <w:pStyle w:val="ListParagraph"/>
        <w:rPr>
          <w:rFonts w:eastAsiaTheme="minorEastAsia"/>
        </w:rPr>
      </w:pPr>
      <w:r w:rsidRPr="00BA7517">
        <w:t>Le processus de consultation a été le même que pour le Réseau d</w:t>
      </w:r>
      <w:r w:rsidR="00181C34" w:rsidRPr="00BA7517">
        <w:t xml:space="preserve">es IRSC pour les personnes </w:t>
      </w:r>
      <w:r w:rsidRPr="00BA7517">
        <w:t>handicap</w:t>
      </w:r>
      <w:r w:rsidR="00181C34" w:rsidRPr="00BA7517">
        <w:t>ées</w:t>
      </w:r>
      <w:r w:rsidRPr="00BA7517">
        <w:t>.</w:t>
      </w:r>
    </w:p>
    <w:p w14:paraId="72D3AB93" w14:textId="6AC9E202" w:rsidR="001719CA" w:rsidRPr="00BA7517" w:rsidRDefault="56668234" w:rsidP="00C057C5">
      <w:pPr>
        <w:pStyle w:val="Heading3"/>
      </w:pPr>
      <w:r w:rsidRPr="00BA7517">
        <w:t>Comité de santé et sécurité au travail (SST) des IRSC</w:t>
      </w:r>
    </w:p>
    <w:p w14:paraId="1FFD5BEF" w14:textId="04397218" w:rsidR="001719CA" w:rsidRPr="00BA7517" w:rsidRDefault="04C05AE8" w:rsidP="00C057C5">
      <w:pPr>
        <w:pStyle w:val="ListParagraph"/>
        <w:rPr>
          <w:rFonts w:eastAsiaTheme="minorEastAsia"/>
        </w:rPr>
      </w:pPr>
      <w:r w:rsidRPr="00BA7517">
        <w:t>Le comité SST se compose de gestionnaires, de membres du personnel et d</w:t>
      </w:r>
      <w:r w:rsidR="00EB3F07" w:rsidRPr="00BA7517">
        <w:t>’</w:t>
      </w:r>
      <w:r w:rsidRPr="00BA7517">
        <w:t>experts en la matière des secteurs des ressources humaines, des installations et de la sécurité.</w:t>
      </w:r>
    </w:p>
    <w:p w14:paraId="4EC82C63" w14:textId="0532D3D4" w:rsidR="00CF1BD5" w:rsidRPr="00BA7517" w:rsidRDefault="4B087DDC" w:rsidP="00C057C5">
      <w:pPr>
        <w:pStyle w:val="ListParagraph"/>
        <w:rPr>
          <w:rFonts w:eastAsiaTheme="minorEastAsia"/>
        </w:rPr>
      </w:pPr>
      <w:r w:rsidRPr="00BA7517">
        <w:t>L</w:t>
      </w:r>
      <w:r w:rsidR="001B039F" w:rsidRPr="00BA7517">
        <w:t>’</w:t>
      </w:r>
      <w:r w:rsidRPr="00BA7517">
        <w:t xml:space="preserve">approche adoptée </w:t>
      </w:r>
      <w:r w:rsidR="001B039F" w:rsidRPr="00BA7517">
        <w:t xml:space="preserve">est la même que celle utilisée </w:t>
      </w:r>
      <w:r w:rsidRPr="00BA7517">
        <w:t xml:space="preserve">pour mobiliser les membres des comités </w:t>
      </w:r>
      <w:r w:rsidR="00F45CDD" w:rsidRPr="00BA7517">
        <w:t>sur l’</w:t>
      </w:r>
      <w:r w:rsidRPr="00BA7517">
        <w:t xml:space="preserve">EDIA et </w:t>
      </w:r>
      <w:r w:rsidR="00F45CDD" w:rsidRPr="00BA7517">
        <w:t xml:space="preserve">la </w:t>
      </w:r>
      <w:r w:rsidRPr="00BA7517">
        <w:t>SST.</w:t>
      </w:r>
    </w:p>
    <w:p w14:paraId="7094B0ED" w14:textId="2DA939DD" w:rsidR="00CF1BD5" w:rsidRPr="00BA7517" w:rsidRDefault="265EA88E" w:rsidP="00C057C5">
      <w:pPr>
        <w:pStyle w:val="Heading3"/>
        <w:rPr>
          <w:rFonts w:eastAsiaTheme="minorEastAsia"/>
        </w:rPr>
      </w:pPr>
      <w:r w:rsidRPr="00BA7517">
        <w:t>Autres sources de renseignements internes</w:t>
      </w:r>
    </w:p>
    <w:p w14:paraId="525D1AA4" w14:textId="0EC61C48" w:rsidR="00CF1BD5" w:rsidRPr="00BA7517" w:rsidRDefault="4DB37FA4" w:rsidP="00C057C5">
      <w:pPr>
        <w:pStyle w:val="ListParagraph"/>
        <w:rPr>
          <w:rFonts w:eastAsiaTheme="minorEastAsia"/>
        </w:rPr>
      </w:pPr>
      <w:r w:rsidRPr="00BA7517">
        <w:t>Un examen des systèmes d</w:t>
      </w:r>
      <w:r w:rsidR="00EB3F07" w:rsidRPr="00BA7517">
        <w:t>’</w:t>
      </w:r>
      <w:r w:rsidRPr="00BA7517">
        <w:t>emploi a été effectué en 2022 pour déceler les obstacles à la création d</w:t>
      </w:r>
      <w:r w:rsidR="00EB3F07" w:rsidRPr="00BA7517">
        <w:t>’</w:t>
      </w:r>
      <w:r w:rsidRPr="00BA7517">
        <w:t>un effectif représentatif et d</w:t>
      </w:r>
      <w:r w:rsidR="00EB3F07" w:rsidRPr="00BA7517">
        <w:t>’</w:t>
      </w:r>
      <w:r w:rsidRPr="00BA7517">
        <w:t>un milieu de travail inclusif.</w:t>
      </w:r>
    </w:p>
    <w:p w14:paraId="29652C71" w14:textId="6137B6E5" w:rsidR="00CF1BD5" w:rsidRPr="00BA7517" w:rsidRDefault="265EA88E" w:rsidP="00C057C5">
      <w:pPr>
        <w:pStyle w:val="ListParagraph"/>
        <w:numPr>
          <w:ilvl w:val="1"/>
          <w:numId w:val="42"/>
        </w:numPr>
        <w:ind w:left="1134"/>
        <w:rPr>
          <w:rFonts w:eastAsiaTheme="minorEastAsia"/>
        </w:rPr>
      </w:pPr>
      <w:r w:rsidRPr="00BA7517">
        <w:lastRenderedPageBreak/>
        <w:t>Il a tenu compte de données quantitatives sur la main-d</w:t>
      </w:r>
      <w:r w:rsidR="00EB3F07" w:rsidRPr="00BA7517">
        <w:t>’</w:t>
      </w:r>
      <w:r w:rsidRPr="00BA7517">
        <w:t>œuvre et de données qualitatives issues de l</w:t>
      </w:r>
      <w:r w:rsidR="00EB3F07" w:rsidRPr="00BA7517">
        <w:t>’</w:t>
      </w:r>
      <w:r w:rsidRPr="00BA7517">
        <w:t>examen de politiques et de documents.</w:t>
      </w:r>
    </w:p>
    <w:p w14:paraId="018C3169" w14:textId="317046A2" w:rsidR="00CF1BD5" w:rsidRPr="00BA7517" w:rsidRDefault="3DC5A7A0" w:rsidP="00C057C5">
      <w:pPr>
        <w:pStyle w:val="ListParagraph"/>
        <w:numPr>
          <w:ilvl w:val="1"/>
          <w:numId w:val="42"/>
        </w:numPr>
        <w:ind w:left="1134"/>
        <w:rPr>
          <w:rFonts w:eastAsiaTheme="minorEastAsia"/>
        </w:rPr>
      </w:pPr>
      <w:r w:rsidRPr="00BA7517">
        <w:t>L</w:t>
      </w:r>
      <w:r w:rsidR="00EB3F07" w:rsidRPr="00BA7517">
        <w:t>’</w:t>
      </w:r>
      <w:r w:rsidRPr="00BA7517">
        <w:t xml:space="preserve">information a aussi été recueillie par </w:t>
      </w:r>
      <w:r w:rsidR="001B039F" w:rsidRPr="00BA7517">
        <w:t xml:space="preserve">l’organisation de </w:t>
      </w:r>
      <w:r w:rsidRPr="00BA7517">
        <w:t>groupes de discussion constitués de membres du personnel. Deux d</w:t>
      </w:r>
      <w:r w:rsidR="00EB3F07" w:rsidRPr="00BA7517">
        <w:t>’</w:t>
      </w:r>
      <w:r w:rsidRPr="00BA7517">
        <w:t>entre eux se composaient de membres du personnel qui déclarent être des personnes handicap</w:t>
      </w:r>
      <w:r w:rsidR="001B039F" w:rsidRPr="00BA7517">
        <w:t>ées</w:t>
      </w:r>
      <w:r w:rsidRPr="00BA7517">
        <w:t>.</w:t>
      </w:r>
    </w:p>
    <w:p w14:paraId="64238AF7" w14:textId="4DCB028F" w:rsidR="00CF1BD5" w:rsidRPr="00BA7517" w:rsidRDefault="65EF8EC2" w:rsidP="2E2407F8">
      <w:pPr>
        <w:pStyle w:val="ListParagraph"/>
        <w:rPr>
          <w:rFonts w:eastAsiaTheme="minorEastAsia"/>
        </w:rPr>
      </w:pPr>
      <w:r w:rsidRPr="00BA7517">
        <w:t>Les résultats du Sondage auprès des fonctionnaires fédéraux (SAFF) 2020 concernant les IRSC.</w:t>
      </w:r>
    </w:p>
    <w:p w14:paraId="099E1B35" w14:textId="09F514C8" w:rsidR="00CF1BD5" w:rsidRPr="00BA7517" w:rsidRDefault="7520936C" w:rsidP="2E2407F8">
      <w:pPr>
        <w:pStyle w:val="ListParagraph"/>
        <w:numPr>
          <w:ilvl w:val="1"/>
          <w:numId w:val="42"/>
        </w:numPr>
        <w:ind w:left="1134"/>
        <w:rPr>
          <w:rFonts w:eastAsiaTheme="minorEastAsia"/>
        </w:rPr>
      </w:pPr>
      <w:r w:rsidRPr="00BA7517">
        <w:t>Les données de ce cycle du SAFF et des cycles ultérieurs serviront d</w:t>
      </w:r>
      <w:r w:rsidR="00EB3F07" w:rsidRPr="00BA7517">
        <w:t>’</w:t>
      </w:r>
      <w:r w:rsidRPr="00BA7517">
        <w:t>indicateurs pour le cadre de mesure du rendement qui</w:t>
      </w:r>
      <w:r w:rsidR="005038CB" w:rsidRPr="00BA7517">
        <w:t xml:space="preserve"> accompagnera</w:t>
      </w:r>
      <w:r w:rsidRPr="00BA7517">
        <w:t xml:space="preserve"> le Plan des IRSC sur l</w:t>
      </w:r>
      <w:r w:rsidR="00EB3F07" w:rsidRPr="00BA7517">
        <w:t>’</w:t>
      </w:r>
      <w:r w:rsidRPr="00BA7517">
        <w:t>accessibilité.</w:t>
      </w:r>
    </w:p>
    <w:p w14:paraId="4B92F158" w14:textId="74FB0E92" w:rsidR="00753EB5" w:rsidRPr="00BA7517" w:rsidRDefault="00BE157B" w:rsidP="00DB48AD">
      <w:pPr>
        <w:pStyle w:val="Heading3"/>
      </w:pPr>
      <w:hyperlink r:id="rId48" w:history="1">
        <w:r w:rsidR="00EA06C2" w:rsidRPr="00BA7517">
          <w:rPr>
            <w:rStyle w:val="Hyperlink"/>
          </w:rPr>
          <w:t xml:space="preserve">Comité consultatif externe sur l’accessibilité et le </w:t>
        </w:r>
        <w:proofErr w:type="spellStart"/>
        <w:r w:rsidR="00EA06C2" w:rsidRPr="00BA7517">
          <w:rPr>
            <w:rStyle w:val="Hyperlink"/>
          </w:rPr>
          <w:t>capacitisme</w:t>
        </w:r>
        <w:proofErr w:type="spellEnd"/>
        <w:r w:rsidR="00EA06C2" w:rsidRPr="00BA7517">
          <w:rPr>
            <w:rStyle w:val="Hyperlink"/>
          </w:rPr>
          <w:t xml:space="preserve"> systémique</w:t>
        </w:r>
      </w:hyperlink>
      <w:r w:rsidR="000F3E03" w:rsidRPr="00BA7517">
        <w:t xml:space="preserve"> (CCEACS)</w:t>
      </w:r>
    </w:p>
    <w:p w14:paraId="54406D07" w14:textId="3B528DB8" w:rsidR="00753EB5" w:rsidRPr="00BA7517" w:rsidRDefault="350BE83A" w:rsidP="00C057C5">
      <w:pPr>
        <w:pStyle w:val="ListParagraph"/>
      </w:pPr>
      <w:r w:rsidRPr="00BA7517">
        <w:t xml:space="preserve">Le CCEACS </w:t>
      </w:r>
      <w:r w:rsidR="00EE530E" w:rsidRPr="00BA7517">
        <w:t>se compose de</w:t>
      </w:r>
      <w:r w:rsidRPr="00BA7517">
        <w:t xml:space="preserve"> chercheurs du domaine de la santé vivant avec un handicap, d</w:t>
      </w:r>
      <w:r w:rsidR="00EE530E" w:rsidRPr="00BA7517">
        <w:t>’</w:t>
      </w:r>
      <w:r w:rsidRPr="00BA7517">
        <w:t>alliés d</w:t>
      </w:r>
      <w:r w:rsidR="00EB3F07" w:rsidRPr="00BA7517">
        <w:t>’</w:t>
      </w:r>
      <w:r w:rsidRPr="00BA7517">
        <w:t>expérience, de défenseurs de l</w:t>
      </w:r>
      <w:r w:rsidR="00EB3F07" w:rsidRPr="00BA7517">
        <w:t>’</w:t>
      </w:r>
      <w:r w:rsidRPr="00BA7517">
        <w:t>accessibilité, de leaders au sein des communautés de personnes handicapées et de représentants des principaux groupes de parties prenantes, y compris des membres de communautés autochtones.</w:t>
      </w:r>
    </w:p>
    <w:p w14:paraId="26E793C7" w14:textId="7947D7CA" w:rsidR="007304E1" w:rsidRPr="00BA7517" w:rsidRDefault="350BE83A" w:rsidP="00C057C5">
      <w:pPr>
        <w:pStyle w:val="ListParagraph"/>
      </w:pPr>
      <w:r w:rsidRPr="00BA7517">
        <w:t>Établi en janvier 2022, il s</w:t>
      </w:r>
      <w:r w:rsidR="00EB3F07" w:rsidRPr="00BA7517">
        <w:t>’</w:t>
      </w:r>
      <w:r w:rsidRPr="00BA7517">
        <w:t>est réuni mensuellement pour aider au repérage des obstacles à l</w:t>
      </w:r>
      <w:r w:rsidR="00EB3F07" w:rsidRPr="00BA7517">
        <w:t>’</w:t>
      </w:r>
      <w:r w:rsidRPr="00BA7517">
        <w:t>accessibilité au sein du système de financement de la recherche en santé. Les discussions du comité ont servi à élaborer les éléments du domaine prioritaire «</w:t>
      </w:r>
      <w:r w:rsidR="00DF6B35" w:rsidRPr="00BA7517">
        <w:t> </w:t>
      </w:r>
      <w:r w:rsidRPr="00BA7517">
        <w:t>conception et prestation de programmes et de services</w:t>
      </w:r>
      <w:r w:rsidR="00DF6B35" w:rsidRPr="00BA7517">
        <w:t> </w:t>
      </w:r>
      <w:r w:rsidRPr="00BA7517">
        <w:t>» ainsi qu</w:t>
      </w:r>
      <w:r w:rsidR="00EB3F07" w:rsidRPr="00BA7517">
        <w:t>’</w:t>
      </w:r>
      <w:r w:rsidRPr="00BA7517">
        <w:t>à cerner des obstacles et à préciser des mesures qui sont transversa</w:t>
      </w:r>
      <w:r w:rsidR="009A1D42" w:rsidRPr="00BA7517">
        <w:t>les</w:t>
      </w:r>
      <w:r w:rsidRPr="00BA7517">
        <w:t xml:space="preserve"> de nature.</w:t>
      </w:r>
    </w:p>
    <w:p w14:paraId="381134E4" w14:textId="116A55C2" w:rsidR="007304E1" w:rsidRPr="00BA7517" w:rsidRDefault="007304E1" w:rsidP="00C057C5">
      <w:pPr>
        <w:pStyle w:val="Heading3"/>
      </w:pPr>
      <w:r w:rsidRPr="00BA7517">
        <w:t>Participation du public pour le domaine clé «</w:t>
      </w:r>
      <w:r w:rsidR="00DF6B35" w:rsidRPr="00BA7517">
        <w:t> </w:t>
      </w:r>
      <w:r w:rsidRPr="00BA7517">
        <w:t>conception et prestation de programmes et de services</w:t>
      </w:r>
      <w:r w:rsidR="00DF6B35" w:rsidRPr="00BA7517">
        <w:t> </w:t>
      </w:r>
      <w:r w:rsidRPr="00BA7517">
        <w:t>»</w:t>
      </w:r>
    </w:p>
    <w:p w14:paraId="6F9795E0" w14:textId="69138FA7" w:rsidR="00B517A5" w:rsidRPr="00BA7517" w:rsidRDefault="22E43243" w:rsidP="00F14654">
      <w:pPr>
        <w:pStyle w:val="ListParagraph"/>
      </w:pPr>
      <w:r w:rsidRPr="00BA7517">
        <w:t>Contrairement aux autres domaines énumérés à l</w:t>
      </w:r>
      <w:r w:rsidR="00EB3F07" w:rsidRPr="00BA7517">
        <w:t>’</w:t>
      </w:r>
      <w:r w:rsidRPr="00BA7517">
        <w:t>article</w:t>
      </w:r>
      <w:r w:rsidR="00DF6B35" w:rsidRPr="00BA7517">
        <w:t> </w:t>
      </w:r>
      <w:r w:rsidRPr="00BA7517">
        <w:t xml:space="preserve">5 de la </w:t>
      </w:r>
      <w:r w:rsidRPr="00BA7517">
        <w:rPr>
          <w:i/>
          <w:iCs/>
        </w:rPr>
        <w:t>LCA</w:t>
      </w:r>
      <w:r w:rsidRPr="00BA7517">
        <w:t xml:space="preserve">, celui de la conception et </w:t>
      </w:r>
      <w:r w:rsidR="00C503AD" w:rsidRPr="00BA7517">
        <w:t xml:space="preserve">de </w:t>
      </w:r>
      <w:r w:rsidRPr="00BA7517">
        <w:t xml:space="preserve">la prestation de programmes et de services concerne surtout des parties prenantes externes, à savoir des personnes (p. ex. </w:t>
      </w:r>
      <w:r w:rsidR="00C503AD" w:rsidRPr="00BA7517">
        <w:t xml:space="preserve">des </w:t>
      </w:r>
      <w:r w:rsidRPr="00BA7517">
        <w:t xml:space="preserve">spécialistes de la recherche, </w:t>
      </w:r>
      <w:r w:rsidR="00C503AD" w:rsidRPr="00BA7517">
        <w:t xml:space="preserve">des </w:t>
      </w:r>
      <w:r w:rsidRPr="00BA7517">
        <w:t xml:space="preserve">stagiaires et </w:t>
      </w:r>
      <w:r w:rsidR="00C503AD" w:rsidRPr="00BA7517">
        <w:t xml:space="preserve">des étudiantes et </w:t>
      </w:r>
      <w:r w:rsidRPr="00BA7517">
        <w:t xml:space="preserve">étudiants dans le domaine de la santé, </w:t>
      </w:r>
      <w:r w:rsidR="00C503AD" w:rsidRPr="00BA7517">
        <w:t xml:space="preserve">des </w:t>
      </w:r>
      <w:r w:rsidRPr="00BA7517">
        <w:t xml:space="preserve">patients, </w:t>
      </w:r>
      <w:r w:rsidR="00C503AD" w:rsidRPr="00BA7517">
        <w:t xml:space="preserve">des </w:t>
      </w:r>
      <w:r w:rsidRPr="00BA7517">
        <w:t xml:space="preserve">partenaires communautaires, </w:t>
      </w:r>
      <w:r w:rsidR="00C503AD" w:rsidRPr="00BA7517">
        <w:t xml:space="preserve">des </w:t>
      </w:r>
      <w:r w:rsidRPr="00BA7517">
        <w:t xml:space="preserve">utilisateurs ou </w:t>
      </w:r>
      <w:r w:rsidR="00C503AD" w:rsidRPr="00BA7517">
        <w:t xml:space="preserve">des </w:t>
      </w:r>
      <w:r w:rsidRPr="00BA7517">
        <w:t xml:space="preserve">détenteurs de connaissances liées à la recherche en santé) et des organismes (p. ex. </w:t>
      </w:r>
      <w:r w:rsidR="00C503AD" w:rsidRPr="00BA7517">
        <w:t xml:space="preserve">des </w:t>
      </w:r>
      <w:r w:rsidRPr="00BA7517">
        <w:t xml:space="preserve">établissements postsecondaires, </w:t>
      </w:r>
      <w:r w:rsidR="00C503AD" w:rsidRPr="00BA7517">
        <w:t xml:space="preserve">des </w:t>
      </w:r>
      <w:r w:rsidRPr="00BA7517">
        <w:t xml:space="preserve">établissements de recherche, </w:t>
      </w:r>
      <w:r w:rsidR="00C503AD" w:rsidRPr="00BA7517">
        <w:t xml:space="preserve">des </w:t>
      </w:r>
      <w:r w:rsidRPr="00BA7517">
        <w:t xml:space="preserve">organismes de bienfaisance dans le domaine de la santé, </w:t>
      </w:r>
      <w:r w:rsidR="00C503AD" w:rsidRPr="00BA7517">
        <w:t xml:space="preserve">des </w:t>
      </w:r>
      <w:r w:rsidRPr="00BA7517">
        <w:t>organismes provinciaux, territoriaux et fédéraux de financement de la recherche) évoluant dans le système de financement de la recherche en santé.</w:t>
      </w:r>
    </w:p>
    <w:p w14:paraId="017EAF5F" w14:textId="7F462270" w:rsidR="00753EB5" w:rsidRPr="00BA7517" w:rsidRDefault="76B762C5" w:rsidP="00ED5D74">
      <w:pPr>
        <w:pStyle w:val="ListParagraph"/>
      </w:pPr>
      <w:r w:rsidRPr="00BA7517">
        <w:t>Trois (3) processus, décrits ci-dessous, ont été utilisés pour les activités de mobilisation du public en rapport avec «</w:t>
      </w:r>
      <w:r w:rsidR="00DF6B35" w:rsidRPr="00BA7517">
        <w:t> </w:t>
      </w:r>
      <w:r w:rsidRPr="00BA7517">
        <w:t>la conception et la prestation de programmes et de services</w:t>
      </w:r>
      <w:r w:rsidR="00DF6B35" w:rsidRPr="00BA7517">
        <w:t> </w:t>
      </w:r>
      <w:r w:rsidRPr="00BA7517">
        <w:t xml:space="preserve">». Les constatations détaillées issues de ces </w:t>
      </w:r>
      <w:r w:rsidRPr="00BA7517">
        <w:lastRenderedPageBreak/>
        <w:t xml:space="preserve">initiatives seront publiées dans le </w:t>
      </w:r>
      <w:hyperlink r:id="rId49">
        <w:r w:rsidRPr="00BA7517">
          <w:rPr>
            <w:rStyle w:val="Hyperlink"/>
            <w:color w:val="auto"/>
            <w:u w:val="none"/>
          </w:rPr>
          <w:t>site Web</w:t>
        </w:r>
      </w:hyperlink>
      <w:r w:rsidRPr="00BA7517">
        <w:t xml:space="preserve"> des IRSC. Des </w:t>
      </w:r>
      <w:hyperlink r:id="rId50">
        <w:r w:rsidRPr="00BA7517">
          <w:rPr>
            <w:rStyle w:val="Hyperlink"/>
            <w:color w:val="auto"/>
            <w:u w:val="none"/>
          </w:rPr>
          <w:t>séances de discussion virtuelles</w:t>
        </w:r>
      </w:hyperlink>
      <w:r w:rsidRPr="00BA7517">
        <w:t xml:space="preserve"> ont été organisées à l</w:t>
      </w:r>
      <w:r w:rsidR="00EB3F07" w:rsidRPr="00BA7517">
        <w:t>’</w:t>
      </w:r>
      <w:r w:rsidRPr="00BA7517">
        <w:t>été et à l</w:t>
      </w:r>
      <w:r w:rsidR="00EB3F07" w:rsidRPr="00BA7517">
        <w:t>’</w:t>
      </w:r>
      <w:r w:rsidRPr="00BA7517">
        <w:t>automne</w:t>
      </w:r>
      <w:r w:rsidR="00DF6B35" w:rsidRPr="00BA7517">
        <w:t> </w:t>
      </w:r>
      <w:r w:rsidRPr="00BA7517">
        <w:t>2022 avec des personnes dont le handicap ou le problème de santé influe sur leurs rapports avec le système de financement de la recherche en santé afin de cerner les obstacles à l</w:t>
      </w:r>
      <w:r w:rsidR="00EB3F07" w:rsidRPr="00BA7517">
        <w:t>’</w:t>
      </w:r>
      <w:r w:rsidRPr="00BA7517">
        <w:t xml:space="preserve">accessibilité et les problèmes de </w:t>
      </w:r>
      <w:proofErr w:type="spellStart"/>
      <w:r w:rsidRPr="00BA7517">
        <w:t>capacitisme</w:t>
      </w:r>
      <w:proofErr w:type="spellEnd"/>
      <w:r w:rsidRPr="00BA7517">
        <w:t xml:space="preserve"> et de discuter de solutions possibles.</w:t>
      </w:r>
    </w:p>
    <w:p w14:paraId="4430E8B5" w14:textId="2CE3A2D4" w:rsidR="00753EB5" w:rsidRPr="00BA7517" w:rsidRDefault="667D6FA6" w:rsidP="00ED5D74">
      <w:pPr>
        <w:pStyle w:val="ListParagraph"/>
      </w:pPr>
      <w:r w:rsidRPr="00BA7517">
        <w:t xml:space="preserve">Deux </w:t>
      </w:r>
      <w:hyperlink r:id="rId51">
        <w:r w:rsidRPr="00BA7517">
          <w:rPr>
            <w:rStyle w:val="Hyperlink"/>
            <w:color w:val="auto"/>
            <w:u w:val="none"/>
          </w:rPr>
          <w:t>sondages</w:t>
        </w:r>
      </w:hyperlink>
      <w:r w:rsidRPr="00BA7517">
        <w:t xml:space="preserve"> s</w:t>
      </w:r>
      <w:r w:rsidR="00386C2F" w:rsidRPr="00BA7517">
        <w:t>ont en cours (</w:t>
      </w:r>
      <w:r w:rsidRPr="00BA7517">
        <w:t>d</w:t>
      </w:r>
      <w:r w:rsidR="00EB3F07" w:rsidRPr="00BA7517">
        <w:t>’</w:t>
      </w:r>
      <w:r w:rsidRPr="00BA7517">
        <w:t>octobre 2022 à janvier 2023</w:t>
      </w:r>
      <w:r w:rsidR="00386C2F" w:rsidRPr="00BA7517">
        <w:t>)</w:t>
      </w:r>
      <w:r w:rsidRPr="00BA7517">
        <w:t>. L</w:t>
      </w:r>
      <w:r w:rsidR="00EB3F07" w:rsidRPr="00BA7517">
        <w:t>’</w:t>
      </w:r>
      <w:r w:rsidRPr="00BA7517">
        <w:t>un d</w:t>
      </w:r>
      <w:r w:rsidR="00EB3F07" w:rsidRPr="00BA7517">
        <w:t>’</w:t>
      </w:r>
      <w:r w:rsidRPr="00BA7517">
        <w:t>eux s</w:t>
      </w:r>
      <w:r w:rsidR="00EB3F07" w:rsidRPr="00BA7517">
        <w:t>’</w:t>
      </w:r>
      <w:r w:rsidRPr="00BA7517">
        <w:t>adresse aux personnes dont le handicap ou le problème de santé influe sur leurs rapports avec le système de financement de la recherche en santé, tandis que l</w:t>
      </w:r>
      <w:r w:rsidR="00EB3F07" w:rsidRPr="00BA7517">
        <w:t>’</w:t>
      </w:r>
      <w:r w:rsidRPr="00BA7517">
        <w:t xml:space="preserve">autre cible leurs alliés. Ces sondages </w:t>
      </w:r>
      <w:r w:rsidR="00386C2F" w:rsidRPr="00BA7517">
        <w:t xml:space="preserve">visent à tirer parti des </w:t>
      </w:r>
      <w:r w:rsidRPr="00BA7517">
        <w:t xml:space="preserve">discussions virtuelles et à en apprendre davantage sur les obstacles, le </w:t>
      </w:r>
      <w:proofErr w:type="spellStart"/>
      <w:r w:rsidRPr="00BA7517">
        <w:t>capacitisme</w:t>
      </w:r>
      <w:proofErr w:type="spellEnd"/>
      <w:r w:rsidRPr="00BA7517">
        <w:t xml:space="preserve"> et les solutions possibles.</w:t>
      </w:r>
    </w:p>
    <w:p w14:paraId="5A619AFF" w14:textId="40A4116F" w:rsidR="00B517A5" w:rsidRPr="00BA7517" w:rsidRDefault="667D6FA6" w:rsidP="00ED5D74">
      <w:pPr>
        <w:pStyle w:val="ListParagraph"/>
      </w:pPr>
      <w:r w:rsidRPr="00BA7517">
        <w:t>Les discussions avec les organismes de bienfaisance dans le domaine de la santé, d</w:t>
      </w:r>
      <w:r w:rsidR="00EB3F07" w:rsidRPr="00BA7517">
        <w:t>’</w:t>
      </w:r>
      <w:r w:rsidRPr="00BA7517">
        <w:t>autres bailleurs de fonds de la recherche et des représentants d</w:t>
      </w:r>
      <w:r w:rsidR="00EB3F07" w:rsidRPr="00BA7517">
        <w:t>’</w:t>
      </w:r>
      <w:r w:rsidRPr="00BA7517">
        <w:t>établissements postsecondaires sont en cours (de novembre 2022 à février 2023) afin de recueillir des renseignements de nature opérationnelle sur les pratiques actuelles, les leçons apprises et la meilleure façon de collaborer pour cerner et éliminer les obstacles à l</w:t>
      </w:r>
      <w:r w:rsidR="00EB3F07" w:rsidRPr="00BA7517">
        <w:t>’</w:t>
      </w:r>
      <w:r w:rsidRPr="00BA7517">
        <w:t xml:space="preserve">accessibilité et les problèmes de </w:t>
      </w:r>
      <w:proofErr w:type="spellStart"/>
      <w:r w:rsidRPr="00BA7517">
        <w:t>capacitisme</w:t>
      </w:r>
      <w:proofErr w:type="spellEnd"/>
      <w:r w:rsidRPr="00BA7517">
        <w:t xml:space="preserve"> dans le système de financement de la recherche en santé.</w:t>
      </w:r>
    </w:p>
    <w:p w14:paraId="33DF1191" w14:textId="6BE0A6C3" w:rsidR="00753EB5" w:rsidRPr="00BA7517" w:rsidRDefault="76B762C5" w:rsidP="00F14654">
      <w:pPr>
        <w:pStyle w:val="ListParagraph"/>
        <w:rPr>
          <w:rFonts w:eastAsiaTheme="minorEastAsia"/>
        </w:rPr>
      </w:pPr>
      <w:r w:rsidRPr="00BA7517">
        <w:t>Le processus de consultation publique est toujours en cours. Les IRSC continueront d</w:t>
      </w:r>
      <w:r w:rsidR="00EB3F07" w:rsidRPr="00BA7517">
        <w:t>’</w:t>
      </w:r>
      <w:r w:rsidRPr="00BA7517">
        <w:t>intégrer les enseignements de ces consultations et d</w:t>
      </w:r>
      <w:r w:rsidR="00EB3F07" w:rsidRPr="00BA7517">
        <w:t>’</w:t>
      </w:r>
      <w:r w:rsidRPr="00BA7517">
        <w:t>ajuster leurs activités en conséquence.</w:t>
      </w:r>
    </w:p>
    <w:p w14:paraId="15DEA39F" w14:textId="713D94C8" w:rsidR="00753EB5" w:rsidRPr="00BA7517" w:rsidRDefault="42B619B0" w:rsidP="00F14654">
      <w:pPr>
        <w:pStyle w:val="Heading3"/>
      </w:pPr>
      <w:r w:rsidRPr="00BA7517">
        <w:t>Groupe de travail du Plan des IRSC sur l</w:t>
      </w:r>
      <w:r w:rsidR="00EB3F07" w:rsidRPr="00BA7517">
        <w:t>’</w:t>
      </w:r>
      <w:r w:rsidRPr="00BA7517">
        <w:t>accessibilité – responsables de secteurs opérationnels dans les domaines d</w:t>
      </w:r>
      <w:r w:rsidR="00EB3F07" w:rsidRPr="00BA7517">
        <w:t>’</w:t>
      </w:r>
      <w:r w:rsidRPr="00BA7517">
        <w:t>intervention prioritaires</w:t>
      </w:r>
    </w:p>
    <w:p w14:paraId="2F76D425" w14:textId="2E7AE245" w:rsidR="00753EB5" w:rsidRPr="00BA7517" w:rsidRDefault="501A2DDF" w:rsidP="00F14654">
      <w:pPr>
        <w:pStyle w:val="ListParagraph"/>
        <w:rPr>
          <w:rFonts w:eastAsiaTheme="minorEastAsia"/>
        </w:rPr>
      </w:pPr>
      <w:r w:rsidRPr="00BA7517">
        <w:t>Chaque domaine d</w:t>
      </w:r>
      <w:r w:rsidR="00EB3F07" w:rsidRPr="00BA7517">
        <w:t>’</w:t>
      </w:r>
      <w:r w:rsidRPr="00BA7517">
        <w:t>intervention prioritaire du Plan (p. ex. l</w:t>
      </w:r>
      <w:r w:rsidR="00EB3F07" w:rsidRPr="00BA7517">
        <w:t>’</w:t>
      </w:r>
      <w:r w:rsidRPr="00BA7517">
        <w:t>emploi, l</w:t>
      </w:r>
      <w:r w:rsidR="00EB3F07" w:rsidRPr="00BA7517">
        <w:t>’</w:t>
      </w:r>
      <w:r w:rsidRPr="00BA7517">
        <w:t>environnement bâti) concerne un ou plusieurs secteurs d</w:t>
      </w:r>
      <w:r w:rsidR="00EB3F07" w:rsidRPr="00BA7517">
        <w:t>’</w:t>
      </w:r>
      <w:r w:rsidRPr="00BA7517">
        <w:t>activité fonctionnels de l</w:t>
      </w:r>
      <w:r w:rsidR="00EB3F07" w:rsidRPr="00BA7517">
        <w:t>’</w:t>
      </w:r>
      <w:r w:rsidRPr="00BA7517">
        <w:t>organisme (p. ex. la Direction des ressources humaines, la Direction des finances et de l</w:t>
      </w:r>
      <w:r w:rsidR="00EB3F07" w:rsidRPr="00BA7517">
        <w:t>’</w:t>
      </w:r>
      <w:r w:rsidRPr="00BA7517">
        <w:t xml:space="preserve">administration, la </w:t>
      </w:r>
      <w:r w:rsidR="00410F07" w:rsidRPr="00BA7517">
        <w:t>Direction de la stratégie en matière d’équité</w:t>
      </w:r>
      <w:r w:rsidRPr="00BA7517">
        <w:t>).</w:t>
      </w:r>
    </w:p>
    <w:p w14:paraId="71DCE24D" w14:textId="3B473A6C" w:rsidR="00942C1F" w:rsidRPr="00BA7517" w:rsidRDefault="4C36890E" w:rsidP="00F14654">
      <w:pPr>
        <w:pStyle w:val="ListParagraph"/>
        <w:rPr>
          <w:rFonts w:eastAsiaTheme="minorEastAsia"/>
        </w:rPr>
      </w:pPr>
      <w:r w:rsidRPr="00BA7517">
        <w:t>Les responsables des secteurs opérationnels sont les experts en la matière d</w:t>
      </w:r>
      <w:r w:rsidR="00EB3F07" w:rsidRPr="00BA7517">
        <w:t>’</w:t>
      </w:r>
      <w:r w:rsidRPr="00BA7517">
        <w:t>une fonction. Il s</w:t>
      </w:r>
      <w:r w:rsidR="00EB3F07" w:rsidRPr="00BA7517">
        <w:t>’</w:t>
      </w:r>
      <w:r w:rsidRPr="00BA7517">
        <w:t xml:space="preserve">agit surtout des principaux responsables des mesures établies dans le </w:t>
      </w:r>
      <w:r w:rsidR="000202E3" w:rsidRPr="00BA7517">
        <w:t>P</w:t>
      </w:r>
      <w:r w:rsidRPr="00BA7517">
        <w:t xml:space="preserve">lan. Ils représentent </w:t>
      </w:r>
      <w:r w:rsidR="007C4E42" w:rsidRPr="00BA7517">
        <w:t>d</w:t>
      </w:r>
      <w:r w:rsidRPr="00BA7517">
        <w:t>es sources de conseils</w:t>
      </w:r>
      <w:r w:rsidR="007C4E42" w:rsidRPr="00BA7517">
        <w:t xml:space="preserve"> importantes</w:t>
      </w:r>
      <w:r w:rsidRPr="00BA7517">
        <w:t xml:space="preserve"> pour d</w:t>
      </w:r>
      <w:r w:rsidR="00EB3F07" w:rsidRPr="00BA7517">
        <w:t>’</w:t>
      </w:r>
      <w:r w:rsidRPr="00BA7517">
        <w:t>autres fonctions ou directions.</w:t>
      </w:r>
    </w:p>
    <w:p w14:paraId="0F940BE6" w14:textId="36991468" w:rsidR="00753EB5" w:rsidRPr="00BA7517" w:rsidRDefault="00C54D0F" w:rsidP="00F14654">
      <w:pPr>
        <w:pStyle w:val="ListParagraph"/>
        <w:rPr>
          <w:rFonts w:eastAsiaTheme="minorEastAsia"/>
        </w:rPr>
      </w:pPr>
      <w:r w:rsidRPr="00BA7517">
        <w:t>Les recommandations du Réseau d</w:t>
      </w:r>
      <w:r w:rsidR="00181C34" w:rsidRPr="00BA7517">
        <w:t xml:space="preserve">es IRSC pour les </w:t>
      </w:r>
      <w:r w:rsidRPr="00BA7517">
        <w:t>personne</w:t>
      </w:r>
      <w:r w:rsidR="00181C34" w:rsidRPr="00BA7517">
        <w:t xml:space="preserve">s </w:t>
      </w:r>
      <w:r w:rsidRPr="00BA7517">
        <w:t>handicap</w:t>
      </w:r>
      <w:r w:rsidR="00181C34" w:rsidRPr="00BA7517">
        <w:t>ées</w:t>
      </w:r>
      <w:r w:rsidRPr="00BA7517">
        <w:t>, du comité EDIA, du comité de SST et du CCEACS ont été communiquées aux responsables des secteurs opérationnels afin de constituer le fondement du Plan des IRSC sur l</w:t>
      </w:r>
      <w:r w:rsidR="00EB3F07" w:rsidRPr="00BA7517">
        <w:t>’</w:t>
      </w:r>
      <w:r w:rsidRPr="00BA7517">
        <w:t>accessibilité.</w:t>
      </w:r>
    </w:p>
    <w:p w14:paraId="2D1B2783" w14:textId="4A57CE94" w:rsidR="00753EB5" w:rsidRPr="00BA7517" w:rsidRDefault="00A72867" w:rsidP="00F14654">
      <w:pPr>
        <w:pStyle w:val="ListParagraph"/>
        <w:rPr>
          <w:rFonts w:eastAsiaTheme="minorEastAsia"/>
        </w:rPr>
      </w:pPr>
      <w:r w:rsidRPr="00BA7517">
        <w:lastRenderedPageBreak/>
        <w:t>En outre, chaque responsable de secteur opérationnel a consulté son équipe et s</w:t>
      </w:r>
      <w:r w:rsidR="00EB3F07" w:rsidRPr="00BA7517">
        <w:t>’</w:t>
      </w:r>
      <w:r w:rsidRPr="00BA7517">
        <w:t>est adressé à des homologues de sa communauté de pratique au sein du gouvernement du Canada.</w:t>
      </w:r>
    </w:p>
    <w:p w14:paraId="6206B4C9" w14:textId="29B0A516" w:rsidR="00E74264" w:rsidRPr="00BA7517" w:rsidRDefault="00A318A5" w:rsidP="00F14654">
      <w:pPr>
        <w:pStyle w:val="BodyText"/>
      </w:pPr>
      <w:r w:rsidRPr="00BA7517">
        <w:t>Ces efforts collectifs ont jeté les bases solides qui ont permis de déterminer où et quand il faut consacrer de l</w:t>
      </w:r>
      <w:r w:rsidR="00EB3F07" w:rsidRPr="00BA7517">
        <w:t>’</w:t>
      </w:r>
      <w:r w:rsidRPr="00BA7517">
        <w:t>énergie, du temps et des ressources aux différents éléments du Plan des IRSC sur l</w:t>
      </w:r>
      <w:r w:rsidR="00EB3F07" w:rsidRPr="00BA7517">
        <w:t>’</w:t>
      </w:r>
      <w:r w:rsidRPr="00BA7517">
        <w:t>accessibilité.</w:t>
      </w:r>
    </w:p>
    <w:p w14:paraId="3F99F01B" w14:textId="77A97956" w:rsidR="00FD3678" w:rsidRPr="00BA7517" w:rsidRDefault="202B7D1C" w:rsidP="006B40C2">
      <w:pPr>
        <w:pStyle w:val="Heading1"/>
      </w:pPr>
      <w:bookmarkStart w:id="22" w:name="_Hlk116483978"/>
      <w:bookmarkEnd w:id="21"/>
      <w:r w:rsidRPr="00BA7517">
        <w:br w:type="page"/>
      </w:r>
      <w:bookmarkStart w:id="23" w:name="_Toc122364175"/>
      <w:r w:rsidRPr="00BA7517">
        <w:lastRenderedPageBreak/>
        <w:t>Mesures des IRSC dans les domaines prioritaires</w:t>
      </w:r>
      <w:bookmarkEnd w:id="23"/>
    </w:p>
    <w:p w14:paraId="1064A8D3" w14:textId="04A72930" w:rsidR="005867D7" w:rsidRPr="00BA7517" w:rsidRDefault="579A2A6E" w:rsidP="00B9692F">
      <w:pPr>
        <w:pStyle w:val="BodyText"/>
        <w:rPr>
          <w:b/>
          <w:i/>
        </w:rPr>
      </w:pPr>
      <w:r w:rsidRPr="00BA7517">
        <w:rPr>
          <w:rStyle w:val="BodyTextChar"/>
          <w:b/>
          <w:i/>
          <w:iCs/>
        </w:rPr>
        <w:t>Remarque</w:t>
      </w:r>
      <w:r w:rsidR="00DF6B35" w:rsidRPr="00BA7517">
        <w:rPr>
          <w:rStyle w:val="BodyTextChar"/>
        </w:rPr>
        <w:t> </w:t>
      </w:r>
      <w:r w:rsidRPr="00BA7517">
        <w:rPr>
          <w:rStyle w:val="BodyTextChar"/>
        </w:rPr>
        <w:t>:</w:t>
      </w:r>
      <w:r w:rsidR="002D17EC" w:rsidRPr="00BA7517">
        <w:rPr>
          <w:rStyle w:val="BodyTextChar"/>
        </w:rPr>
        <w:t xml:space="preserve"> </w:t>
      </w:r>
      <w:r w:rsidRPr="00BA7517">
        <w:t>À chaque mesure correspond une direction des IRSC responsable, suivie par les directions qui la soutiennent</w:t>
      </w:r>
      <w:r w:rsidR="00BB4CB5" w:rsidRPr="00BA7517">
        <w:t>.</w:t>
      </w:r>
      <w:r w:rsidR="0056025D" w:rsidRPr="00BA7517">
        <w:t xml:space="preserve"> </w:t>
      </w:r>
      <w:r w:rsidR="610BFD73" w:rsidRPr="00BA7517">
        <w:t>La participation des gestionnaires et d</w:t>
      </w:r>
      <w:r w:rsidR="0056025D" w:rsidRPr="00BA7517">
        <w:t xml:space="preserve">u personnel </w:t>
      </w:r>
      <w:r w:rsidR="610BFD73" w:rsidRPr="00BA7517">
        <w:t xml:space="preserve">de </w:t>
      </w:r>
      <w:r w:rsidR="00667062" w:rsidRPr="00BA7517">
        <w:t>t</w:t>
      </w:r>
      <w:r w:rsidR="610BFD73" w:rsidRPr="00BA7517">
        <w:t xml:space="preserve">ous les </w:t>
      </w:r>
      <w:r w:rsidR="00667062" w:rsidRPr="00BA7517">
        <w:t>échelons</w:t>
      </w:r>
      <w:r w:rsidR="610BFD73" w:rsidRPr="00BA7517">
        <w:t xml:space="preserve"> n</w:t>
      </w:r>
      <w:r w:rsidR="00EB3F07" w:rsidRPr="00BA7517">
        <w:t>’</w:t>
      </w:r>
      <w:r w:rsidR="610BFD73" w:rsidRPr="00BA7517">
        <w:t xml:space="preserve">est pas précisée explicitement pour chaque mesure. Cependant, leur implication et leur contribution seront prises en considération dans les attentes </w:t>
      </w:r>
      <w:r w:rsidR="0056025D" w:rsidRPr="00BA7517">
        <w:t>en mati</w:t>
      </w:r>
      <w:r w:rsidR="00F45CDD" w:rsidRPr="00BA7517">
        <w:t>è</w:t>
      </w:r>
      <w:r w:rsidR="0056025D" w:rsidRPr="00BA7517">
        <w:t xml:space="preserve">re </w:t>
      </w:r>
      <w:r w:rsidR="610BFD73" w:rsidRPr="00BA7517">
        <w:t>de rendement.</w:t>
      </w:r>
    </w:p>
    <w:p w14:paraId="73CE0E65" w14:textId="046A91EC" w:rsidR="00365129" w:rsidRPr="00BA7517" w:rsidRDefault="00365129" w:rsidP="00AA7CA9">
      <w:pPr>
        <w:pStyle w:val="Heading2"/>
      </w:pPr>
      <w:bookmarkStart w:id="24" w:name="_Toc122364176"/>
      <w:r w:rsidRPr="00BA7517">
        <w:t>Culture organisationnelle</w:t>
      </w:r>
      <w:bookmarkEnd w:id="24"/>
    </w:p>
    <w:p w14:paraId="12523DF3" w14:textId="77777777" w:rsidR="005867D7" w:rsidRPr="00BA7517" w:rsidRDefault="00365129" w:rsidP="00C867AA">
      <w:pPr>
        <w:pStyle w:val="Heading3"/>
      </w:pPr>
      <w:r w:rsidRPr="00BA7517">
        <w:t>Objectif</w:t>
      </w:r>
    </w:p>
    <w:p w14:paraId="55EC2961" w14:textId="4C3B057C" w:rsidR="005867D7" w:rsidRPr="00BA7517" w:rsidRDefault="350C76D0" w:rsidP="003500BD">
      <w:pPr>
        <w:pStyle w:val="BodyText"/>
        <w:rPr>
          <w:szCs w:val="22"/>
        </w:rPr>
      </w:pPr>
      <w:r w:rsidRPr="00BA7517">
        <w:t xml:space="preserve">Établir et soutenir une culture organisationnelle qui </w:t>
      </w:r>
      <w:r w:rsidR="00C30F50" w:rsidRPr="00BA7517">
        <w:t>promeut</w:t>
      </w:r>
      <w:r w:rsidRPr="00BA7517">
        <w:t xml:space="preserve"> l</w:t>
      </w:r>
      <w:r w:rsidR="00EB3F07" w:rsidRPr="00BA7517">
        <w:t>’</w:t>
      </w:r>
      <w:r w:rsidRPr="00BA7517">
        <w:t>accessibilité pour quiconque est en rapport avec les IRSC à quelque titre que ce soit.</w:t>
      </w:r>
    </w:p>
    <w:p w14:paraId="0F4FBA23" w14:textId="0AF24979" w:rsidR="005867D7" w:rsidRPr="00BA7517" w:rsidRDefault="00365129" w:rsidP="2E2407F8">
      <w:pPr>
        <w:pStyle w:val="Heading3"/>
        <w:rPr>
          <w:rFonts w:ascii="Times New Roman" w:hAnsi="Times New Roman"/>
          <w:sz w:val="22"/>
          <w:szCs w:val="22"/>
        </w:rPr>
      </w:pPr>
      <w:r w:rsidRPr="00BA7517">
        <w:t>Contexte</w:t>
      </w:r>
    </w:p>
    <w:p w14:paraId="3D8C5949" w14:textId="1372B8EE" w:rsidR="00F0069D" w:rsidRPr="00BA7517" w:rsidRDefault="35D142CA" w:rsidP="00C867AA">
      <w:pPr>
        <w:pStyle w:val="BodyText"/>
      </w:pPr>
      <w:r w:rsidRPr="00BA7517">
        <w:t>Lors des consultation</w:t>
      </w:r>
      <w:r w:rsidR="00B501ED" w:rsidRPr="00BA7517">
        <w:t xml:space="preserve">s organisées </w:t>
      </w:r>
      <w:r w:rsidRPr="00BA7517">
        <w:t>par les IRSC pour le présent plan, les intervenants ont souligné l</w:t>
      </w:r>
      <w:r w:rsidR="00EB3F07" w:rsidRPr="00BA7517">
        <w:t>’</w:t>
      </w:r>
      <w:r w:rsidRPr="00BA7517">
        <w:t>importance et l</w:t>
      </w:r>
      <w:r w:rsidR="00EB3F07" w:rsidRPr="00BA7517">
        <w:t>’</w:t>
      </w:r>
      <w:r w:rsidRPr="00BA7517">
        <w:t>incidence de la culture organisationnelle. Celle-ci constitue la pierre d</w:t>
      </w:r>
      <w:r w:rsidR="00EB3F07" w:rsidRPr="00BA7517">
        <w:t>’</w:t>
      </w:r>
      <w:r w:rsidRPr="00BA7517">
        <w:t>assise de la réussite dans tous les domaines d</w:t>
      </w:r>
      <w:r w:rsidR="00EB3F07" w:rsidRPr="00BA7517">
        <w:t>’</w:t>
      </w:r>
      <w:r w:rsidRPr="00BA7517">
        <w:t xml:space="preserve">intervention. Voilà pourquoi elle est incluse dans le </w:t>
      </w:r>
      <w:r w:rsidR="000202E3" w:rsidRPr="00BA7517">
        <w:t>P</w:t>
      </w:r>
      <w:r w:rsidRPr="00BA7517">
        <w:t>lan comme domaine d</w:t>
      </w:r>
      <w:r w:rsidR="00EB3F07" w:rsidRPr="00BA7517">
        <w:t>’</w:t>
      </w:r>
      <w:r w:rsidRPr="00BA7517">
        <w:t>intervention prioritaire.</w:t>
      </w:r>
    </w:p>
    <w:p w14:paraId="32E625E3" w14:textId="784DCEE6" w:rsidR="00365129" w:rsidRPr="00BA7517" w:rsidRDefault="025525DD" w:rsidP="00C867AA">
      <w:pPr>
        <w:pStyle w:val="BodyText"/>
      </w:pPr>
      <w:r w:rsidRPr="00BA7517">
        <w:t>D</w:t>
      </w:r>
      <w:r w:rsidR="00EB3F07" w:rsidRPr="00BA7517">
        <w:t>’</w:t>
      </w:r>
      <w:r w:rsidRPr="00BA7517">
        <w:t>un</w:t>
      </w:r>
      <w:r w:rsidR="00F45CDD" w:rsidRPr="00BA7517">
        <w:t xml:space="preserve">e </w:t>
      </w:r>
      <w:r w:rsidRPr="00BA7517">
        <w:t>part, le Réseau d</w:t>
      </w:r>
      <w:r w:rsidR="00181C34" w:rsidRPr="00BA7517">
        <w:t xml:space="preserve">es IRSC pour les personnes </w:t>
      </w:r>
      <w:r w:rsidRPr="00BA7517">
        <w:t>handicap</w:t>
      </w:r>
      <w:r w:rsidR="00181C34" w:rsidRPr="00BA7517">
        <w:t>ées</w:t>
      </w:r>
      <w:r w:rsidRPr="00BA7517">
        <w:t xml:space="preserve"> reconnaît la réalisation de certains changements de culture positifs, p. ex. une ouverture à l</w:t>
      </w:r>
      <w:r w:rsidR="00EB3F07" w:rsidRPr="00BA7517">
        <w:t>’</w:t>
      </w:r>
      <w:r w:rsidRPr="00BA7517">
        <w:t>instauration de modalités de travail flexibles. D</w:t>
      </w:r>
      <w:r w:rsidR="00EB3F07" w:rsidRPr="00BA7517">
        <w:t>’</w:t>
      </w:r>
      <w:r w:rsidRPr="00BA7517">
        <w:t>autre part, la modification de la culture organisationnelle fait souvent partie de la solution dans des domaines où des mesures s</w:t>
      </w:r>
      <w:r w:rsidR="00EB3F07" w:rsidRPr="00BA7517">
        <w:t>’</w:t>
      </w:r>
      <w:r w:rsidRPr="00BA7517">
        <w:t>imposent, comme la modernisation des pratiques de gestion du rendement.</w:t>
      </w:r>
    </w:p>
    <w:p w14:paraId="1E3925A2" w14:textId="0E01AF4C" w:rsidR="00365129" w:rsidRPr="00BA7517" w:rsidRDefault="194A3330" w:rsidP="00C867AA">
      <w:pPr>
        <w:pStyle w:val="BodyText"/>
      </w:pPr>
      <w:r w:rsidRPr="00BA7517">
        <w:t>D</w:t>
      </w:r>
      <w:r w:rsidR="00EB3F07" w:rsidRPr="00BA7517">
        <w:t>’</w:t>
      </w:r>
      <w:r w:rsidRPr="00BA7517">
        <w:t>autres aspects essentiels du fonctionnement d</w:t>
      </w:r>
      <w:r w:rsidR="00EB3F07" w:rsidRPr="00BA7517">
        <w:t>’</w:t>
      </w:r>
      <w:r w:rsidRPr="00BA7517">
        <w:t xml:space="preserve">un organisme sont également liés à la culture, comme la façon dont </w:t>
      </w:r>
      <w:r w:rsidR="006C708E" w:rsidRPr="00BA7517">
        <w:t xml:space="preserve">sont établis </w:t>
      </w:r>
      <w:r w:rsidRPr="00BA7517">
        <w:t xml:space="preserve">les </w:t>
      </w:r>
      <w:r w:rsidR="006C708E" w:rsidRPr="00BA7517">
        <w:t xml:space="preserve">rôles et les </w:t>
      </w:r>
      <w:r w:rsidRPr="00BA7517">
        <w:t>responsabilités</w:t>
      </w:r>
      <w:r w:rsidR="006C708E" w:rsidRPr="00BA7517">
        <w:t xml:space="preserve">, </w:t>
      </w:r>
      <w:r w:rsidRPr="00BA7517">
        <w:t xml:space="preserve">la planification </w:t>
      </w:r>
      <w:r w:rsidR="006C708E" w:rsidRPr="00BA7517">
        <w:t xml:space="preserve">et l’obtention de </w:t>
      </w:r>
      <w:r w:rsidRPr="00BA7517">
        <w:t>ressources pour répondre aux exigences d</w:t>
      </w:r>
      <w:r w:rsidR="00EB3F07" w:rsidRPr="00BA7517">
        <w:t>’</w:t>
      </w:r>
      <w:r w:rsidRPr="00BA7517">
        <w:t>accessibilité</w:t>
      </w:r>
      <w:r w:rsidR="006C708E" w:rsidRPr="00BA7517">
        <w:t xml:space="preserve"> ainsi que </w:t>
      </w:r>
      <w:r w:rsidR="00363049" w:rsidRPr="00BA7517">
        <w:t xml:space="preserve">la mise en place de </w:t>
      </w:r>
      <w:r w:rsidRPr="00BA7517">
        <w:t xml:space="preserve">mesures </w:t>
      </w:r>
      <w:r w:rsidR="00363049" w:rsidRPr="00BA7517">
        <w:t xml:space="preserve">destinées à </w:t>
      </w:r>
      <w:r w:rsidRPr="00BA7517">
        <w:t>favoriser des échanges continus sur l</w:t>
      </w:r>
      <w:r w:rsidR="00EB3F07" w:rsidRPr="00BA7517">
        <w:t>’</w:t>
      </w:r>
      <w:r w:rsidRPr="00BA7517">
        <w:t>accessibilité.</w:t>
      </w:r>
    </w:p>
    <w:p w14:paraId="5F6483B0" w14:textId="52498058" w:rsidR="005867D7" w:rsidRPr="00BA7517" w:rsidRDefault="405050C7" w:rsidP="2E2407F8">
      <w:pPr>
        <w:pStyle w:val="Heading3"/>
      </w:pPr>
      <w:r w:rsidRPr="00BA7517">
        <w:t>Obstacles</w:t>
      </w:r>
    </w:p>
    <w:p w14:paraId="6787CA27" w14:textId="71AEC0C9" w:rsidR="00365129" w:rsidRPr="00BA7517" w:rsidRDefault="29E286CA" w:rsidP="00BD0ECB">
      <w:pPr>
        <w:pStyle w:val="TOCHeading"/>
      </w:pPr>
      <w:r w:rsidRPr="00BA7517">
        <w:t>Voici une liste d</w:t>
      </w:r>
      <w:r w:rsidR="00EB3F07" w:rsidRPr="00BA7517">
        <w:t>’</w:t>
      </w:r>
      <w:r w:rsidRPr="00BA7517">
        <w:t>obstacles relatifs à la culture organisationnelle qui sont présents dans l</w:t>
      </w:r>
      <w:r w:rsidR="00EB3F07" w:rsidRPr="00BA7517">
        <w:t>’</w:t>
      </w:r>
      <w:r w:rsidRPr="00BA7517">
        <w:t>ensemble de la structure et des fonctions organisationnelles des IRSC</w:t>
      </w:r>
      <w:r w:rsidR="00DF6B35" w:rsidRPr="00BA7517">
        <w:t> </w:t>
      </w:r>
      <w:r w:rsidRPr="00BA7517">
        <w:t>:</w:t>
      </w:r>
    </w:p>
    <w:p w14:paraId="00A6E4D2" w14:textId="332D2E72" w:rsidR="00C867AA" w:rsidRPr="00BA7517" w:rsidRDefault="0013122D" w:rsidP="6CC2F8E5">
      <w:pPr>
        <w:pStyle w:val="ListParagraph"/>
      </w:pPr>
      <w:proofErr w:type="gramStart"/>
      <w:r w:rsidRPr="00BA7517">
        <w:t>l</w:t>
      </w:r>
      <w:r w:rsidR="26916850" w:rsidRPr="00BA7517">
        <w:t>e</w:t>
      </w:r>
      <w:proofErr w:type="gramEnd"/>
      <w:r w:rsidR="26916850" w:rsidRPr="00BA7517">
        <w:t xml:space="preserve"> manque de connaissance ou de compréhension de l</w:t>
      </w:r>
      <w:r w:rsidR="00EB3F07" w:rsidRPr="00BA7517">
        <w:t>’</w:t>
      </w:r>
      <w:r w:rsidR="26916850" w:rsidRPr="00BA7517">
        <w:t>incidence des pratiques de travail sur les personnes en situation de handicap</w:t>
      </w:r>
      <w:r w:rsidRPr="00BA7517">
        <w:t>;</w:t>
      </w:r>
    </w:p>
    <w:p w14:paraId="409F1C32" w14:textId="22EF8B57" w:rsidR="00C867AA" w:rsidRPr="00BA7517" w:rsidRDefault="0013122D" w:rsidP="6CC2F8E5">
      <w:pPr>
        <w:pStyle w:val="ListParagraph"/>
      </w:pPr>
      <w:proofErr w:type="gramStart"/>
      <w:r w:rsidRPr="00BA7517">
        <w:lastRenderedPageBreak/>
        <w:t>u</w:t>
      </w:r>
      <w:r w:rsidR="26916850" w:rsidRPr="00BA7517">
        <w:t>ne</w:t>
      </w:r>
      <w:proofErr w:type="gramEnd"/>
      <w:r w:rsidR="26916850" w:rsidRPr="00BA7517">
        <w:t xml:space="preserve"> compréhension limitée de </w:t>
      </w:r>
      <w:r w:rsidR="006C708E" w:rsidRPr="00BA7517">
        <w:t>la notion d’</w:t>
      </w:r>
      <w:r w:rsidR="26916850" w:rsidRPr="00BA7517">
        <w:t>organisme pleinement accessible</w:t>
      </w:r>
      <w:r w:rsidRPr="00BA7517">
        <w:t>;</w:t>
      </w:r>
    </w:p>
    <w:p w14:paraId="0E52658B" w14:textId="5A4B3F53" w:rsidR="00C867AA" w:rsidRPr="00BA7517" w:rsidRDefault="0013122D" w:rsidP="00C867AA">
      <w:pPr>
        <w:pStyle w:val="ListParagraph"/>
        <w:rPr>
          <w:rFonts w:eastAsiaTheme="minorEastAsia"/>
        </w:rPr>
      </w:pPr>
      <w:proofErr w:type="gramStart"/>
      <w:r w:rsidRPr="00BA7517">
        <w:t>l</w:t>
      </w:r>
      <w:r w:rsidR="26916850" w:rsidRPr="00BA7517">
        <w:t>a</w:t>
      </w:r>
      <w:proofErr w:type="gramEnd"/>
      <w:r w:rsidR="26916850" w:rsidRPr="00BA7517">
        <w:t xml:space="preserve"> prise en compte limitée de l</w:t>
      </w:r>
      <w:r w:rsidR="00EB3F07" w:rsidRPr="00BA7517">
        <w:t>’</w:t>
      </w:r>
      <w:r w:rsidR="26916850" w:rsidRPr="00BA7517">
        <w:t>accessibilité dans la planification organisationnelle et l</w:t>
      </w:r>
      <w:r w:rsidR="00EB3F07" w:rsidRPr="00BA7517">
        <w:t>’</w:t>
      </w:r>
      <w:r w:rsidR="26916850" w:rsidRPr="00BA7517">
        <w:t>affectation des ressources.</w:t>
      </w:r>
    </w:p>
    <w:p w14:paraId="0265D55E" w14:textId="37439F67" w:rsidR="005E41E0" w:rsidRPr="00BA7517" w:rsidRDefault="6F516393" w:rsidP="00EA06C2">
      <w:pPr>
        <w:pStyle w:val="Heading3"/>
      </w:pPr>
      <w:r w:rsidRPr="00BA7517">
        <w:t>But</w:t>
      </w:r>
      <w:r w:rsidR="00DF6B35" w:rsidRPr="00BA7517">
        <w:t> </w:t>
      </w:r>
      <w:r w:rsidRPr="00BA7517">
        <w:t>1</w:t>
      </w:r>
      <w:r w:rsidR="000D02EA" w:rsidRPr="00BA7517">
        <w:t> :</w:t>
      </w:r>
      <w:r w:rsidR="00EA06C2" w:rsidRPr="00BA7517">
        <w:t xml:space="preserve"> </w:t>
      </w:r>
      <w:r w:rsidR="4029A815" w:rsidRPr="00BA7517">
        <w:t>Les IRSC possèdent une culture organisationnelle au sein de laquelle les personnes en situation de handicap se sentent à l</w:t>
      </w:r>
      <w:r w:rsidR="00EB3F07" w:rsidRPr="00BA7517">
        <w:t>’</w:t>
      </w:r>
      <w:r w:rsidR="4029A815" w:rsidRPr="00BA7517">
        <w:t>aise de déclarer ouvertement leur état sans craindre qu</w:t>
      </w:r>
      <w:r w:rsidR="00EB3F07" w:rsidRPr="00BA7517">
        <w:t>’</w:t>
      </w:r>
      <w:r w:rsidR="4029A815" w:rsidRPr="00BA7517">
        <w:t>il nuise à leurs relations avec l</w:t>
      </w:r>
      <w:r w:rsidR="00EB3F07" w:rsidRPr="00BA7517">
        <w:t>’</w:t>
      </w:r>
      <w:r w:rsidR="4029A815" w:rsidRPr="00BA7517">
        <w:t>organisme.</w:t>
      </w:r>
    </w:p>
    <w:p w14:paraId="092C09FF" w14:textId="14A34035" w:rsidR="00752338" w:rsidRPr="00BA7517" w:rsidRDefault="27F6945A" w:rsidP="00EA06C2">
      <w:pPr>
        <w:pStyle w:val="Heading4"/>
      </w:pPr>
      <w:r w:rsidRPr="00BA7517">
        <w:t>Mesure</w:t>
      </w:r>
      <w:r w:rsidR="00DF6B35" w:rsidRPr="00BA7517">
        <w:t> </w:t>
      </w:r>
      <w:r w:rsidRPr="00BA7517">
        <w:t>1.1</w:t>
      </w:r>
      <w:r w:rsidR="000D02EA" w:rsidRPr="00BA7517">
        <w:t> :</w:t>
      </w:r>
      <w:r w:rsidR="00F94563" w:rsidRPr="00BA7517">
        <w:t xml:space="preserve"> </w:t>
      </w:r>
      <w:r w:rsidR="00752338" w:rsidRPr="00BA7517">
        <w:t>Nommer des coresponsables de l</w:t>
      </w:r>
      <w:r w:rsidR="00EB3F07" w:rsidRPr="00BA7517">
        <w:t>’</w:t>
      </w:r>
      <w:r w:rsidR="00752338" w:rsidRPr="00BA7517">
        <w:t>accessibilité.</w:t>
      </w:r>
    </w:p>
    <w:p w14:paraId="31AE34E4" w14:textId="77777777" w:rsidR="00CC7ADE" w:rsidRPr="00BA7517" w:rsidRDefault="00752338" w:rsidP="00CC7ADE">
      <w:pPr>
        <w:pStyle w:val="Heading5"/>
      </w:pPr>
      <w:r w:rsidRPr="00BA7517">
        <w:t>Description</w:t>
      </w:r>
    </w:p>
    <w:p w14:paraId="62D5DBB9" w14:textId="675B96CA" w:rsidR="00CC7ADE" w:rsidRPr="00BA7517" w:rsidRDefault="00752338" w:rsidP="00CC7ADE">
      <w:pPr>
        <w:pStyle w:val="BodyText"/>
        <w:rPr>
          <w:rStyle w:val="BodyTextChar"/>
        </w:rPr>
      </w:pPr>
      <w:r w:rsidRPr="00BA7517">
        <w:rPr>
          <w:rStyle w:val="BodyTextChar"/>
        </w:rPr>
        <w:t>La vice-présidente directrice et la vice-présidente, Systèmes de santé apprenants, sont nommé</w:t>
      </w:r>
      <w:r w:rsidR="00C62540" w:rsidRPr="00BA7517">
        <w:rPr>
          <w:rStyle w:val="BodyTextChar"/>
        </w:rPr>
        <w:t>e</w:t>
      </w:r>
      <w:r w:rsidRPr="00BA7517">
        <w:rPr>
          <w:rStyle w:val="BodyTextChar"/>
        </w:rPr>
        <w:t>s coresponsables des IRSC en matière d</w:t>
      </w:r>
      <w:r w:rsidR="00EB3F07" w:rsidRPr="00BA7517">
        <w:rPr>
          <w:rStyle w:val="BodyTextChar"/>
        </w:rPr>
        <w:t>’</w:t>
      </w:r>
      <w:r w:rsidRPr="00BA7517">
        <w:rPr>
          <w:rStyle w:val="BodyTextChar"/>
        </w:rPr>
        <w:t>accessibilité.</w:t>
      </w:r>
    </w:p>
    <w:p w14:paraId="45F77D35" w14:textId="43E89EF7" w:rsidR="00CC7ADE" w:rsidRPr="00BA7517" w:rsidRDefault="00752338" w:rsidP="00CC7ADE">
      <w:pPr>
        <w:pStyle w:val="BodyText"/>
        <w:rPr>
          <w:rStyle w:val="BodyTextChar"/>
        </w:rPr>
      </w:pPr>
      <w:r w:rsidRPr="00BA7517">
        <w:rPr>
          <w:rStyle w:val="BodyTextChar"/>
        </w:rPr>
        <w:t>Elles se concentreront de façon complémentaire sur la gestion interne de l</w:t>
      </w:r>
      <w:r w:rsidR="00EB3F07" w:rsidRPr="00BA7517">
        <w:rPr>
          <w:rStyle w:val="BodyTextChar"/>
        </w:rPr>
        <w:t>’</w:t>
      </w:r>
      <w:r w:rsidRPr="00BA7517">
        <w:rPr>
          <w:rStyle w:val="BodyTextChar"/>
        </w:rPr>
        <w:t>accessibilité pour le personnel actuel et futur des IRSC ainsi que sur la définition de l</w:t>
      </w:r>
      <w:r w:rsidR="00EB3F07" w:rsidRPr="00BA7517">
        <w:rPr>
          <w:rStyle w:val="BodyTextChar"/>
        </w:rPr>
        <w:t>’</w:t>
      </w:r>
      <w:r w:rsidRPr="00BA7517">
        <w:rPr>
          <w:rStyle w:val="BodyTextChar"/>
        </w:rPr>
        <w:t>orientation générale en matière d</w:t>
      </w:r>
      <w:r w:rsidR="00EB3F07" w:rsidRPr="00BA7517">
        <w:rPr>
          <w:rStyle w:val="BodyTextChar"/>
        </w:rPr>
        <w:t>’</w:t>
      </w:r>
      <w:r w:rsidRPr="00BA7517">
        <w:rPr>
          <w:rStyle w:val="BodyTextChar"/>
        </w:rPr>
        <w:t xml:space="preserve">accessibilité </w:t>
      </w:r>
      <w:r w:rsidR="00C62540" w:rsidRPr="00BA7517">
        <w:rPr>
          <w:rStyle w:val="BodyTextChar"/>
        </w:rPr>
        <w:t xml:space="preserve">pour </w:t>
      </w:r>
      <w:r w:rsidRPr="00BA7517">
        <w:rPr>
          <w:rStyle w:val="BodyTextChar"/>
        </w:rPr>
        <w:t>la conception et la prestation de programmes et de services destinés au public.</w:t>
      </w:r>
    </w:p>
    <w:p w14:paraId="79884417" w14:textId="18B10F09" w:rsidR="00752338" w:rsidRPr="00BA7517" w:rsidRDefault="00752338" w:rsidP="00CC7ADE">
      <w:pPr>
        <w:pStyle w:val="Heading5"/>
      </w:pPr>
      <w:r w:rsidRPr="00BA7517">
        <w:t>Responsable</w:t>
      </w:r>
    </w:p>
    <w:p w14:paraId="7BA918FE" w14:textId="77777777" w:rsidR="00752338" w:rsidRPr="00BA7517" w:rsidRDefault="00752338" w:rsidP="00752338">
      <w:pPr>
        <w:pStyle w:val="ListParagraph"/>
      </w:pPr>
      <w:r w:rsidRPr="00BA7517">
        <w:t>Bureau du président</w:t>
      </w:r>
    </w:p>
    <w:p w14:paraId="4835BA42" w14:textId="77777777" w:rsidR="00AD05CA" w:rsidRPr="00BA7517" w:rsidRDefault="00752338" w:rsidP="00AD05CA">
      <w:pPr>
        <w:pStyle w:val="Heading5"/>
        <w:rPr>
          <w:rStyle w:val="Heading5Char"/>
        </w:rPr>
      </w:pPr>
      <w:r w:rsidRPr="00BA7517">
        <w:rPr>
          <w:rStyle w:val="Heading5Char"/>
          <w:b/>
          <w:i/>
        </w:rPr>
        <w:t>Échéance</w:t>
      </w:r>
    </w:p>
    <w:p w14:paraId="2130C52E" w14:textId="50375163" w:rsidR="00752338" w:rsidRPr="00BA7517" w:rsidRDefault="00752338" w:rsidP="00752338">
      <w:pPr>
        <w:pStyle w:val="BodyText"/>
      </w:pPr>
      <w:r w:rsidRPr="00BA7517">
        <w:t>2023-2024</w:t>
      </w:r>
    </w:p>
    <w:p w14:paraId="76DF8397" w14:textId="00393FE6" w:rsidR="005E41E0" w:rsidRPr="00BA7517" w:rsidRDefault="00752338" w:rsidP="00F94563">
      <w:pPr>
        <w:pStyle w:val="Heading4"/>
      </w:pPr>
      <w:r w:rsidRPr="00BA7517">
        <w:t>Mesure</w:t>
      </w:r>
      <w:r w:rsidR="00DF6B35" w:rsidRPr="00BA7517">
        <w:t> </w:t>
      </w:r>
      <w:r w:rsidRPr="00BA7517">
        <w:t>1.2</w:t>
      </w:r>
      <w:r w:rsidR="000D02EA" w:rsidRPr="00BA7517">
        <w:t> :</w:t>
      </w:r>
      <w:r w:rsidR="00F94563" w:rsidRPr="00BA7517">
        <w:t xml:space="preserve"> </w:t>
      </w:r>
      <w:r w:rsidR="00A72867" w:rsidRPr="00BA7517">
        <w:t>Examiner les pratiques exemplaires et les leçons apprises en lien avec l</w:t>
      </w:r>
      <w:r w:rsidR="00EB3F07" w:rsidRPr="00BA7517">
        <w:t>’</w:t>
      </w:r>
      <w:r w:rsidR="00A72867" w:rsidRPr="00BA7517">
        <w:t>introduction du rôle de dirigeant principal de l</w:t>
      </w:r>
      <w:r w:rsidR="00EB3F07" w:rsidRPr="00BA7517">
        <w:t>’</w:t>
      </w:r>
      <w:r w:rsidR="00A72867" w:rsidRPr="00BA7517">
        <w:t>accessibilité.</w:t>
      </w:r>
    </w:p>
    <w:p w14:paraId="61F189F0" w14:textId="20F97EF6" w:rsidR="005E41E0" w:rsidRPr="00BA7517" w:rsidRDefault="720A2F98" w:rsidP="00835989">
      <w:pPr>
        <w:pStyle w:val="Heading5"/>
      </w:pPr>
      <w:r w:rsidRPr="00BA7517">
        <w:t>Description</w:t>
      </w:r>
    </w:p>
    <w:p w14:paraId="181C145D" w14:textId="3FB4B93F" w:rsidR="0030111F" w:rsidRPr="00BA7517" w:rsidRDefault="00A72867" w:rsidP="00EE345C">
      <w:pPr>
        <w:pStyle w:val="BodyText"/>
      </w:pPr>
      <w:r w:rsidRPr="00BA7517">
        <w:t>Les IRSC s</w:t>
      </w:r>
      <w:r w:rsidR="00EB3F07" w:rsidRPr="00BA7517">
        <w:t>’</w:t>
      </w:r>
      <w:r w:rsidRPr="00BA7517">
        <w:t>adresseront à des communautés de pratique à l</w:t>
      </w:r>
      <w:r w:rsidR="00EB3F07" w:rsidRPr="00BA7517">
        <w:t>’</w:t>
      </w:r>
      <w:r w:rsidRPr="00BA7517">
        <w:t>intérieur et à l</w:t>
      </w:r>
      <w:r w:rsidR="00EB3F07" w:rsidRPr="00BA7517">
        <w:t>’</w:t>
      </w:r>
      <w:r w:rsidRPr="00BA7517">
        <w:t xml:space="preserve">extérieur du </w:t>
      </w:r>
      <w:r w:rsidR="00D65FA0" w:rsidRPr="00BA7517">
        <w:t>gouvernement fédéral</w:t>
      </w:r>
      <w:r w:rsidRPr="00BA7517">
        <w:t xml:space="preserve"> pour se renseigner sur les pratiques exemplaires et les expériences en lien avec l</w:t>
      </w:r>
      <w:r w:rsidR="00EB3F07" w:rsidRPr="00BA7517">
        <w:t>’</w:t>
      </w:r>
      <w:r w:rsidRPr="00BA7517">
        <w:t>introduction d</w:t>
      </w:r>
      <w:r w:rsidR="00EB3F07" w:rsidRPr="00BA7517">
        <w:t>’</w:t>
      </w:r>
      <w:r w:rsidRPr="00BA7517">
        <w:t>un dirigeant principal de l</w:t>
      </w:r>
      <w:r w:rsidR="00EB3F07" w:rsidRPr="00BA7517">
        <w:t>’</w:t>
      </w:r>
      <w:r w:rsidRPr="00BA7517">
        <w:t>accessibilité.</w:t>
      </w:r>
    </w:p>
    <w:p w14:paraId="0E898CB1" w14:textId="13337504" w:rsidR="005E41E0" w:rsidRPr="00BA7517" w:rsidRDefault="008E779D" w:rsidP="00EE345C">
      <w:pPr>
        <w:pStyle w:val="BodyText"/>
      </w:pPr>
      <w:r w:rsidRPr="00BA7517">
        <w:t>Le sujet sera examiné davantage avec les intervenants internes et externes qui continueront de contribuer à l</w:t>
      </w:r>
      <w:r w:rsidR="00EB3F07" w:rsidRPr="00BA7517">
        <w:t>’</w:t>
      </w:r>
      <w:r w:rsidRPr="00BA7517">
        <w:t>élaboration du Plan des IRSC sur l</w:t>
      </w:r>
      <w:r w:rsidR="00EB3F07" w:rsidRPr="00BA7517">
        <w:t>’</w:t>
      </w:r>
      <w:r w:rsidRPr="00BA7517">
        <w:t xml:space="preserve">accessibilité. En outre, les membres de la direction coresponsables </w:t>
      </w:r>
      <w:r w:rsidR="00C62540" w:rsidRPr="00BA7517">
        <w:t xml:space="preserve">de l’accessibilité </w:t>
      </w:r>
      <w:r w:rsidRPr="00BA7517">
        <w:t>apporteront, elles aussi, leur contribution à l</w:t>
      </w:r>
      <w:r w:rsidR="00EB3F07" w:rsidRPr="00BA7517">
        <w:t>’</w:t>
      </w:r>
      <w:r w:rsidRPr="00BA7517">
        <w:t>évaluation générale du rôle, de</w:t>
      </w:r>
      <w:r w:rsidR="009B08F1" w:rsidRPr="00BA7517">
        <w:t xml:space="preserve"> la</w:t>
      </w:r>
      <w:r w:rsidRPr="00BA7517">
        <w:t xml:space="preserve"> responsabilité et du besoin organisationnel.</w:t>
      </w:r>
    </w:p>
    <w:p w14:paraId="3BF8E570" w14:textId="697B18DF" w:rsidR="00EE345C" w:rsidRPr="00BA7517" w:rsidRDefault="015C2E1A" w:rsidP="00835989">
      <w:pPr>
        <w:pStyle w:val="Heading5"/>
      </w:pPr>
      <w:r w:rsidRPr="00BA7517">
        <w:t>Responsable</w:t>
      </w:r>
      <w:r w:rsidR="00F94563" w:rsidRPr="00BA7517">
        <w:t>s</w:t>
      </w:r>
      <w:r w:rsidRPr="00BA7517">
        <w:t>/soutien</w:t>
      </w:r>
    </w:p>
    <w:p w14:paraId="584EA22F" w14:textId="5DEB2DA9" w:rsidR="005E41E0" w:rsidRPr="00BA7517" w:rsidRDefault="0D0B6BEF" w:rsidP="00EE345C">
      <w:pPr>
        <w:pStyle w:val="ListParagraph"/>
      </w:pPr>
      <w:r w:rsidRPr="00BA7517">
        <w:t>Membres de la haute direction coresponsables de l</w:t>
      </w:r>
      <w:r w:rsidR="00EB3F07" w:rsidRPr="00BA7517">
        <w:t>’</w:t>
      </w:r>
      <w:r w:rsidRPr="00BA7517">
        <w:t>accessibilité</w:t>
      </w:r>
    </w:p>
    <w:p w14:paraId="37D75261" w14:textId="77777777" w:rsidR="005E41E0" w:rsidRPr="00BA7517" w:rsidRDefault="388C8AB5" w:rsidP="00EE345C">
      <w:pPr>
        <w:pStyle w:val="ListParagraph"/>
      </w:pPr>
      <w:r w:rsidRPr="00BA7517">
        <w:t>Direction des ressources humaines</w:t>
      </w:r>
    </w:p>
    <w:p w14:paraId="341D150D" w14:textId="4CB34CEB" w:rsidR="006A2311" w:rsidRPr="00BA7517" w:rsidRDefault="00410F07" w:rsidP="00EE345C">
      <w:pPr>
        <w:pStyle w:val="ListParagraph"/>
      </w:pPr>
      <w:r w:rsidRPr="00BA7517">
        <w:lastRenderedPageBreak/>
        <w:t>Direction de la stratégie en matière d’équité</w:t>
      </w:r>
    </w:p>
    <w:p w14:paraId="4AFB5266" w14:textId="77777777" w:rsidR="006A2311" w:rsidRPr="00BA7517" w:rsidRDefault="02014D28" w:rsidP="00835989">
      <w:pPr>
        <w:pStyle w:val="Heading5"/>
      </w:pPr>
      <w:r w:rsidRPr="00BA7517">
        <w:t>Échéance</w:t>
      </w:r>
    </w:p>
    <w:p w14:paraId="3A621E17" w14:textId="30F0F9D7" w:rsidR="006A2311" w:rsidRPr="00BA7517" w:rsidRDefault="2687D7B6" w:rsidP="00EE345C">
      <w:pPr>
        <w:pStyle w:val="BodyText"/>
      </w:pPr>
      <w:r w:rsidRPr="00BA7517">
        <w:t>2023-2026</w:t>
      </w:r>
    </w:p>
    <w:p w14:paraId="78E05CE9" w14:textId="6B30AFC9" w:rsidR="006A2311" w:rsidRPr="00BA7517" w:rsidRDefault="548D1339" w:rsidP="00F94563">
      <w:pPr>
        <w:pStyle w:val="Heading4"/>
      </w:pPr>
      <w:r w:rsidRPr="00BA7517">
        <w:t>Mesure</w:t>
      </w:r>
      <w:r w:rsidR="00DF6B35" w:rsidRPr="00BA7517">
        <w:t> </w:t>
      </w:r>
      <w:r w:rsidRPr="00BA7517">
        <w:t>1.3</w:t>
      </w:r>
      <w:r w:rsidR="000D02EA" w:rsidRPr="00BA7517">
        <w:t> :</w:t>
      </w:r>
      <w:r w:rsidR="00F94563" w:rsidRPr="00BA7517">
        <w:t xml:space="preserve"> </w:t>
      </w:r>
      <w:r w:rsidR="00CE215D" w:rsidRPr="00BA7517">
        <w:t xml:space="preserve">Diffuser un message public sur le lancement du Plan </w:t>
      </w:r>
      <w:r w:rsidR="00C62540" w:rsidRPr="00BA7517">
        <w:t xml:space="preserve">dans lequel le président des IRSC </w:t>
      </w:r>
      <w:r w:rsidR="00CE215D" w:rsidRPr="00BA7517">
        <w:t>traite notamment des progrès accomplis à l</w:t>
      </w:r>
      <w:r w:rsidR="00EB3F07" w:rsidRPr="00BA7517">
        <w:t>’</w:t>
      </w:r>
      <w:r w:rsidR="00CE215D" w:rsidRPr="00BA7517">
        <w:t>externe au chapitre de l</w:t>
      </w:r>
      <w:r w:rsidR="00EB3F07" w:rsidRPr="00BA7517">
        <w:t>’</w:t>
      </w:r>
      <w:r w:rsidR="00CE215D" w:rsidRPr="00BA7517">
        <w:t>excellence en recherche.</w:t>
      </w:r>
    </w:p>
    <w:p w14:paraId="465A6C1E" w14:textId="77777777" w:rsidR="006A2311" w:rsidRPr="00BA7517" w:rsidRDefault="73D6434C" w:rsidP="00B621F8">
      <w:pPr>
        <w:pStyle w:val="Heading5"/>
      </w:pPr>
      <w:r w:rsidRPr="00BA7517">
        <w:t>Description</w:t>
      </w:r>
    </w:p>
    <w:p w14:paraId="6443FE4B" w14:textId="3FC9EC77" w:rsidR="006A2311" w:rsidRPr="00BA7517" w:rsidRDefault="73D6434C" w:rsidP="00EE345C">
      <w:pPr>
        <w:pStyle w:val="BodyText"/>
      </w:pPr>
      <w:r w:rsidRPr="00BA7517">
        <w:t xml:space="preserve">Un message public reconnaît explicitement que des problèmes de </w:t>
      </w:r>
      <w:proofErr w:type="spellStart"/>
      <w:r w:rsidRPr="00BA7517">
        <w:t>capacitisme</w:t>
      </w:r>
      <w:proofErr w:type="spellEnd"/>
      <w:r w:rsidRPr="00BA7517">
        <w:t xml:space="preserve"> et des obstacles à l</w:t>
      </w:r>
      <w:r w:rsidR="00EB3F07" w:rsidRPr="00BA7517">
        <w:t>’</w:t>
      </w:r>
      <w:r w:rsidRPr="00BA7517">
        <w:t>accessibilité existent aux IRSC et dans le système de financement de la recherche en santé en général et que leur incidence continue de désavantager les personnes en situation de handicap. Il fait notamment état d</w:t>
      </w:r>
      <w:r w:rsidR="00EB3F07" w:rsidRPr="00BA7517">
        <w:t>’</w:t>
      </w:r>
      <w:r w:rsidRPr="00BA7517">
        <w:t>un engagement de l</w:t>
      </w:r>
      <w:r w:rsidR="00EB3F07" w:rsidRPr="00BA7517">
        <w:t>’</w:t>
      </w:r>
      <w:r w:rsidRPr="00BA7517">
        <w:t>organisme envers l</w:t>
      </w:r>
      <w:r w:rsidR="00EB3F07" w:rsidRPr="00BA7517">
        <w:t>’</w:t>
      </w:r>
      <w:r w:rsidRPr="00BA7517">
        <w:t>élimination de ces désavantages.</w:t>
      </w:r>
    </w:p>
    <w:p w14:paraId="0AF6C89E" w14:textId="00CF6123" w:rsidR="006A2311" w:rsidRPr="00BA7517" w:rsidRDefault="4B005B97" w:rsidP="00B621F8">
      <w:pPr>
        <w:pStyle w:val="Heading5"/>
      </w:pPr>
      <w:r w:rsidRPr="00BA7517">
        <w:t>Responsable/soutien</w:t>
      </w:r>
    </w:p>
    <w:p w14:paraId="6CED40C1" w14:textId="0FB3B848" w:rsidR="006A2311" w:rsidRPr="00BA7517" w:rsidRDefault="7040B7A1" w:rsidP="00EE345C">
      <w:pPr>
        <w:pStyle w:val="ListParagraph"/>
      </w:pPr>
      <w:r w:rsidRPr="00BA7517">
        <w:t>Direction des communications</w:t>
      </w:r>
    </w:p>
    <w:p w14:paraId="6FD3349C" w14:textId="69CB8419" w:rsidR="00EE345C" w:rsidRPr="00BA7517" w:rsidRDefault="00410F07" w:rsidP="00EE345C">
      <w:pPr>
        <w:pStyle w:val="ListParagraph"/>
      </w:pPr>
      <w:r w:rsidRPr="00BA7517">
        <w:t>Direction de la stratégie en matière d’équité</w:t>
      </w:r>
      <w:r w:rsidR="415FBC39" w:rsidRPr="00BA7517">
        <w:t xml:space="preserve"> </w:t>
      </w:r>
    </w:p>
    <w:p w14:paraId="11D7B682" w14:textId="6632599E" w:rsidR="00CE215D" w:rsidRPr="00BA7517" w:rsidRDefault="00CE215D" w:rsidP="00EE345C">
      <w:pPr>
        <w:pStyle w:val="ListParagraph"/>
      </w:pPr>
      <w:r w:rsidRPr="00BA7517">
        <w:t>Direction des ressources humaines</w:t>
      </w:r>
    </w:p>
    <w:p w14:paraId="1738FDE9" w14:textId="1496391D" w:rsidR="006A2311" w:rsidRPr="00BA7517" w:rsidRDefault="4822E9CD" w:rsidP="00B621F8">
      <w:pPr>
        <w:pStyle w:val="Heading5"/>
      </w:pPr>
      <w:r w:rsidRPr="00BA7517">
        <w:t>Échéance</w:t>
      </w:r>
    </w:p>
    <w:p w14:paraId="3F4DA396" w14:textId="00717F7B" w:rsidR="6F5963FB" w:rsidRPr="00BA7517" w:rsidRDefault="31628763" w:rsidP="00EE345C">
      <w:pPr>
        <w:pStyle w:val="BodyText"/>
      </w:pPr>
      <w:r w:rsidRPr="00BA7517">
        <w:t>2023-2024</w:t>
      </w:r>
    </w:p>
    <w:p w14:paraId="6FD80C0B" w14:textId="0BA947C0" w:rsidR="00CB3EFF" w:rsidRPr="00BA7517" w:rsidRDefault="46C77B61" w:rsidP="00F94563">
      <w:pPr>
        <w:pStyle w:val="Heading4"/>
      </w:pPr>
      <w:r w:rsidRPr="00BA7517">
        <w:t>Mesure</w:t>
      </w:r>
      <w:r w:rsidR="00DF6B35" w:rsidRPr="00BA7517">
        <w:t> </w:t>
      </w:r>
      <w:r w:rsidRPr="00BA7517">
        <w:t>1.4</w:t>
      </w:r>
      <w:r w:rsidR="000D02EA" w:rsidRPr="00BA7517">
        <w:t> :</w:t>
      </w:r>
      <w:r w:rsidR="00F94563" w:rsidRPr="00BA7517">
        <w:t xml:space="preserve"> </w:t>
      </w:r>
      <w:r w:rsidR="00CE215D" w:rsidRPr="00BA7517">
        <w:t>Mettre sur pied un répertoire de renseignements sur les mesures de soutien à l</w:t>
      </w:r>
      <w:r w:rsidR="00EB3F07" w:rsidRPr="00BA7517">
        <w:t>’</w:t>
      </w:r>
      <w:r w:rsidR="00CE215D" w:rsidRPr="00BA7517">
        <w:t>accessibilité destinées au personnel, aux candidats et aux spécialistes de la recherche.</w:t>
      </w:r>
    </w:p>
    <w:p w14:paraId="1585D414" w14:textId="77777777" w:rsidR="00CB3EFF" w:rsidRPr="00BA7517" w:rsidRDefault="46C77B61" w:rsidP="00B621F8">
      <w:pPr>
        <w:pStyle w:val="Heading5"/>
      </w:pPr>
      <w:r w:rsidRPr="00BA7517">
        <w:t>Description</w:t>
      </w:r>
    </w:p>
    <w:p w14:paraId="0DFC012A" w14:textId="7121ABD0" w:rsidR="00CB3EFF" w:rsidRPr="00BA7517" w:rsidRDefault="6BC322F6" w:rsidP="00BA2DCF">
      <w:pPr>
        <w:pStyle w:val="BodyText"/>
      </w:pPr>
      <w:r w:rsidRPr="00BA7517">
        <w:t xml:space="preserve">Le répertoire </w:t>
      </w:r>
      <w:r w:rsidR="00CF0A66" w:rsidRPr="00BA7517">
        <w:t xml:space="preserve">des IRSC </w:t>
      </w:r>
      <w:r w:rsidRPr="00BA7517">
        <w:t>est disponible tant pour les effectifs que pour les personnes entretenant des rapports avec les programmes et les services</w:t>
      </w:r>
      <w:r w:rsidR="005F0442" w:rsidRPr="00BA7517">
        <w:t xml:space="preserve"> de l’organisme</w:t>
      </w:r>
      <w:r w:rsidRPr="00BA7517">
        <w:t>.</w:t>
      </w:r>
    </w:p>
    <w:p w14:paraId="6D0369E9" w14:textId="77777777" w:rsidR="00CB3EFF" w:rsidRPr="00BA7517" w:rsidRDefault="67154A78" w:rsidP="00B621F8">
      <w:pPr>
        <w:pStyle w:val="Heading5"/>
      </w:pPr>
      <w:r w:rsidRPr="00BA7517">
        <w:t>Responsable/soutien</w:t>
      </w:r>
    </w:p>
    <w:p w14:paraId="12714DFD" w14:textId="36DA6AD1" w:rsidR="448600F4" w:rsidRPr="00BA7517" w:rsidRDefault="00410F07" w:rsidP="00BA2DCF">
      <w:pPr>
        <w:pStyle w:val="ListParagraph"/>
      </w:pPr>
      <w:r w:rsidRPr="00BA7517">
        <w:t>Direction de la stratégie en matière d’équité</w:t>
      </w:r>
      <w:r w:rsidR="5820043A" w:rsidRPr="00BA7517">
        <w:t xml:space="preserve"> (externe)</w:t>
      </w:r>
    </w:p>
    <w:p w14:paraId="177AD68F" w14:textId="1DFAC210" w:rsidR="7B8A6960" w:rsidRPr="00BA7517" w:rsidRDefault="7B8A6960" w:rsidP="2E2407F8">
      <w:pPr>
        <w:pStyle w:val="ListParagraph"/>
      </w:pPr>
      <w:r w:rsidRPr="00BA7517">
        <w:t>Direction des ressources humaines (interne)</w:t>
      </w:r>
    </w:p>
    <w:p w14:paraId="5EAC3430" w14:textId="107F91EB" w:rsidR="00E53691" w:rsidRPr="00BA7517" w:rsidRDefault="5820043A" w:rsidP="00BA2DCF">
      <w:pPr>
        <w:pStyle w:val="ListParagraph"/>
      </w:pPr>
      <w:r w:rsidRPr="00BA7517">
        <w:t>Direction des communications (interne et externe)</w:t>
      </w:r>
    </w:p>
    <w:p w14:paraId="7B1457D2" w14:textId="77777777" w:rsidR="00E53691" w:rsidRPr="00BA7517" w:rsidRDefault="248799E2" w:rsidP="00B621F8">
      <w:pPr>
        <w:pStyle w:val="Heading5"/>
      </w:pPr>
      <w:r w:rsidRPr="00BA7517">
        <w:t>Échéance</w:t>
      </w:r>
    </w:p>
    <w:p w14:paraId="66F3AC71" w14:textId="7C2DDF33" w:rsidR="00E53691" w:rsidRPr="00BA7517" w:rsidRDefault="10A14E76" w:rsidP="00D24A70">
      <w:pPr>
        <w:pStyle w:val="BodyText"/>
      </w:pPr>
      <w:r w:rsidRPr="00BA7517">
        <w:t>2023-2026</w:t>
      </w:r>
    </w:p>
    <w:p w14:paraId="52C6B102" w14:textId="3CD78694" w:rsidR="00E53691" w:rsidRPr="00BA7517" w:rsidRDefault="4DED2B8B" w:rsidP="00F94563">
      <w:pPr>
        <w:pStyle w:val="Heading4"/>
      </w:pPr>
      <w:r w:rsidRPr="00BA7517">
        <w:lastRenderedPageBreak/>
        <w:t>Mesure</w:t>
      </w:r>
      <w:r w:rsidR="00DF6B35" w:rsidRPr="00BA7517">
        <w:t> </w:t>
      </w:r>
      <w:r w:rsidRPr="00BA7517">
        <w:t>1.5</w:t>
      </w:r>
      <w:r w:rsidR="000D02EA" w:rsidRPr="00BA7517">
        <w:t> :</w:t>
      </w:r>
      <w:r w:rsidR="00F94563" w:rsidRPr="00BA7517">
        <w:t xml:space="preserve"> </w:t>
      </w:r>
      <w:r w:rsidRPr="00BA7517">
        <w:t>Appliquer des mesures de santé uniformes pour les activités en personne.</w:t>
      </w:r>
    </w:p>
    <w:p w14:paraId="28F83F78" w14:textId="77777777" w:rsidR="00E53691" w:rsidRPr="00BA7517" w:rsidRDefault="4DED2B8B" w:rsidP="00BD3D2D">
      <w:pPr>
        <w:pStyle w:val="Heading5"/>
      </w:pPr>
      <w:r w:rsidRPr="00BA7517">
        <w:t>Description</w:t>
      </w:r>
    </w:p>
    <w:p w14:paraId="7ADFB18E" w14:textId="381CC6BD" w:rsidR="00E53691" w:rsidRPr="00BA7517" w:rsidRDefault="006C708E" w:rsidP="00BD3D2D">
      <w:pPr>
        <w:pStyle w:val="BodyText"/>
      </w:pPr>
      <w:r w:rsidRPr="00BA7517">
        <w:t xml:space="preserve">Adhésion aux recommandations de santé publique applicables dans la région et la municipalité où se déroulent les activités. </w:t>
      </w:r>
      <w:r w:rsidR="4DED2B8B" w:rsidRPr="00BA7517">
        <w:t>La participation à de</w:t>
      </w:r>
      <w:r w:rsidR="00FE1ECB" w:rsidRPr="00BA7517">
        <w:t>s</w:t>
      </w:r>
      <w:r w:rsidR="4DED2B8B" w:rsidRPr="00BA7517">
        <w:t xml:space="preserve"> activités </w:t>
      </w:r>
      <w:r w:rsidR="00FE1ECB" w:rsidRPr="00BA7517">
        <w:t xml:space="preserve">en personne </w:t>
      </w:r>
      <w:r w:rsidR="4DED2B8B" w:rsidRPr="00BA7517">
        <w:t>est susceptible d</w:t>
      </w:r>
      <w:r w:rsidR="00EB3F07" w:rsidRPr="00BA7517">
        <w:t>’</w:t>
      </w:r>
      <w:r w:rsidR="4DED2B8B" w:rsidRPr="00BA7517">
        <w:t>accroître les risques pour des gens souffrant de problèmes de santé, y compris certain</w:t>
      </w:r>
      <w:r w:rsidR="006F5BFF" w:rsidRPr="00BA7517">
        <w:t>e</w:t>
      </w:r>
      <w:r w:rsidR="4DED2B8B" w:rsidRPr="00BA7517">
        <w:t>s personnes en situation de handicap.</w:t>
      </w:r>
    </w:p>
    <w:p w14:paraId="6AD81D44" w14:textId="77777777" w:rsidR="00E53691" w:rsidRPr="00BA7517" w:rsidRDefault="73DB8FB8" w:rsidP="00BD3D2D">
      <w:pPr>
        <w:pStyle w:val="Heading5"/>
      </w:pPr>
      <w:r w:rsidRPr="00BA7517">
        <w:t>Responsable/soutien</w:t>
      </w:r>
    </w:p>
    <w:p w14:paraId="2B0E4294" w14:textId="6210FF5B" w:rsidR="00E53691" w:rsidRPr="00BA7517" w:rsidRDefault="7AADD678" w:rsidP="00BD3D2D">
      <w:pPr>
        <w:pStyle w:val="ListParagraph"/>
      </w:pPr>
      <w:r w:rsidRPr="00BA7517">
        <w:t>N</w:t>
      </w:r>
      <w:r w:rsidR="00EB3F07" w:rsidRPr="00BA7517">
        <w:t>’</w:t>
      </w:r>
      <w:r w:rsidRPr="00BA7517">
        <w:t>importe quelle direction organisant des activités en personne</w:t>
      </w:r>
    </w:p>
    <w:p w14:paraId="715B85A7" w14:textId="331AC821" w:rsidR="00E53691" w:rsidRPr="00BA7517" w:rsidRDefault="5820043A" w:rsidP="00BD3D2D">
      <w:pPr>
        <w:pStyle w:val="ListParagraph"/>
      </w:pPr>
      <w:r w:rsidRPr="00BA7517">
        <w:t>Direction des ressources humaines</w:t>
      </w:r>
    </w:p>
    <w:p w14:paraId="3DEFB453" w14:textId="1D5A4AC0" w:rsidR="27231C43" w:rsidRPr="00BA7517" w:rsidRDefault="4AD9CBC0" w:rsidP="004424FC">
      <w:pPr>
        <w:pStyle w:val="Heading5"/>
      </w:pPr>
      <w:r w:rsidRPr="00BA7517">
        <w:t>Échéance</w:t>
      </w:r>
    </w:p>
    <w:p w14:paraId="288D0663" w14:textId="057DB6DC" w:rsidR="4E9405D1" w:rsidRPr="00BA7517" w:rsidRDefault="4E9405D1" w:rsidP="00BD3D2D">
      <w:pPr>
        <w:pStyle w:val="BodyText"/>
      </w:pPr>
      <w:r w:rsidRPr="00BA7517">
        <w:t>À partir de 2023-2024</w:t>
      </w:r>
    </w:p>
    <w:p w14:paraId="74FAF4E2" w14:textId="0489E9F4" w:rsidR="00365129" w:rsidRPr="00BA7517" w:rsidRDefault="3157F65A" w:rsidP="00F94563">
      <w:pPr>
        <w:pStyle w:val="Heading3"/>
        <w:rPr>
          <w:b w:val="0"/>
          <w:bCs w:val="0"/>
          <w:color w:val="000000" w:themeColor="text1"/>
        </w:rPr>
      </w:pPr>
      <w:r w:rsidRPr="00BA7517">
        <w:t>But</w:t>
      </w:r>
      <w:r w:rsidR="00DF6B35" w:rsidRPr="00BA7517">
        <w:t> </w:t>
      </w:r>
      <w:r w:rsidRPr="00BA7517">
        <w:t>2</w:t>
      </w:r>
      <w:r w:rsidR="000D02EA" w:rsidRPr="00BA7517">
        <w:t> :</w:t>
      </w:r>
      <w:r w:rsidR="00F94563" w:rsidRPr="00BA7517">
        <w:t xml:space="preserve"> </w:t>
      </w:r>
      <w:r w:rsidR="02820156" w:rsidRPr="00BA7517">
        <w:t>Tout le personnel reçoit une formation sur les caractéristiques des organismes accessibles et la façon d</w:t>
      </w:r>
      <w:r w:rsidR="00EB3F07" w:rsidRPr="00BA7517">
        <w:t>’</w:t>
      </w:r>
      <w:r w:rsidR="02820156" w:rsidRPr="00BA7517">
        <w:t>aider à faire en sorte qu</w:t>
      </w:r>
      <w:r w:rsidR="001F7EC8" w:rsidRPr="00BA7517">
        <w:t xml:space="preserve">’ils </w:t>
      </w:r>
      <w:r w:rsidR="02820156" w:rsidRPr="00BA7517">
        <w:t>le soient.</w:t>
      </w:r>
    </w:p>
    <w:p w14:paraId="7234D0E3" w14:textId="4301018C" w:rsidR="00E53691" w:rsidRPr="00BA7517" w:rsidRDefault="212D3EE6" w:rsidP="00F94563">
      <w:pPr>
        <w:pStyle w:val="Heading4"/>
        <w:rPr>
          <w:b/>
          <w:bCs/>
        </w:rPr>
      </w:pPr>
      <w:r w:rsidRPr="00BA7517">
        <w:t>Mesure</w:t>
      </w:r>
      <w:r w:rsidR="00DF6B35" w:rsidRPr="00BA7517">
        <w:t> </w:t>
      </w:r>
      <w:r w:rsidRPr="00BA7517">
        <w:t>2.1</w:t>
      </w:r>
      <w:r w:rsidR="000D02EA" w:rsidRPr="00BA7517">
        <w:t> :</w:t>
      </w:r>
      <w:r w:rsidR="00F94563" w:rsidRPr="00BA7517">
        <w:t xml:space="preserve"> </w:t>
      </w:r>
      <w:r w:rsidRPr="00BA7517">
        <w:t>Lancer une campagne de sensibilisation à l</w:t>
      </w:r>
      <w:r w:rsidR="00EB3F07" w:rsidRPr="00BA7517">
        <w:t>’</w:t>
      </w:r>
      <w:r w:rsidRPr="00BA7517">
        <w:t>accessibilité.</w:t>
      </w:r>
    </w:p>
    <w:p w14:paraId="362A194C" w14:textId="18A53D3D" w:rsidR="00E53691" w:rsidRPr="00BA7517" w:rsidRDefault="212D3EE6" w:rsidP="004424FC">
      <w:pPr>
        <w:pStyle w:val="Heading5"/>
        <w:rPr>
          <w:b w:val="0"/>
        </w:rPr>
      </w:pPr>
      <w:r w:rsidRPr="00BA7517">
        <w:t>Description</w:t>
      </w:r>
    </w:p>
    <w:p w14:paraId="54351BEB" w14:textId="28B6CE99" w:rsidR="00047F6E" w:rsidRPr="00BA7517" w:rsidRDefault="212D3EE6" w:rsidP="00ED5D74">
      <w:pPr>
        <w:pStyle w:val="BodyText"/>
      </w:pPr>
      <w:r w:rsidRPr="00BA7517">
        <w:t>Dans le cadre de la campagne de sensibilisation, on expliquera le sens de «</w:t>
      </w:r>
      <w:r w:rsidR="00DF6B35" w:rsidRPr="00BA7517">
        <w:t> </w:t>
      </w:r>
      <w:r w:rsidRPr="00BA7517">
        <w:t>handicap</w:t>
      </w:r>
      <w:r w:rsidR="00DF6B35" w:rsidRPr="00BA7517">
        <w:t> </w:t>
      </w:r>
      <w:r w:rsidRPr="00BA7517">
        <w:t>». Une série d</w:t>
      </w:r>
      <w:r w:rsidR="00EB3F07" w:rsidRPr="00BA7517">
        <w:t>’</w:t>
      </w:r>
      <w:r w:rsidRPr="00BA7517">
        <w:t>articles sur le thème «</w:t>
      </w:r>
      <w:r w:rsidR="00DF6B35" w:rsidRPr="00BA7517">
        <w:t> </w:t>
      </w:r>
      <w:r w:rsidRPr="00BA7517">
        <w:t>Saviez-vous que</w:t>
      </w:r>
      <w:r w:rsidR="00DF6B35" w:rsidRPr="00BA7517">
        <w:t> </w:t>
      </w:r>
      <w:r w:rsidRPr="00BA7517">
        <w:t xml:space="preserve">» sera publiée pour </w:t>
      </w:r>
      <w:r w:rsidR="007E1AC6" w:rsidRPr="00BA7517">
        <w:t xml:space="preserve">faire ressortir </w:t>
      </w:r>
      <w:r w:rsidRPr="00BA7517">
        <w:t>l</w:t>
      </w:r>
      <w:r w:rsidR="00EB3F07" w:rsidRPr="00BA7517">
        <w:t>’</w:t>
      </w:r>
      <w:r w:rsidRPr="00BA7517">
        <w:t>importance de l</w:t>
      </w:r>
      <w:r w:rsidR="00EB3F07" w:rsidRPr="00BA7517">
        <w:t>’</w:t>
      </w:r>
      <w:r w:rsidRPr="00BA7517">
        <w:t>accessibilité dans la vie professionnelle de tous les jours</w:t>
      </w:r>
      <w:r w:rsidR="009B08F1" w:rsidRPr="00BA7517">
        <w:t xml:space="preserve"> aux IRSC.</w:t>
      </w:r>
    </w:p>
    <w:p w14:paraId="716E39E3" w14:textId="61A69F0F" w:rsidR="00047F6E" w:rsidRPr="00BA7517" w:rsidRDefault="4E05A0F2" w:rsidP="00ED5D74">
      <w:pPr>
        <w:pStyle w:val="BodyText"/>
      </w:pPr>
      <w:r w:rsidRPr="00BA7517">
        <w:t>En outre, la campagne fera connaître les ressources disponibles, les modalités d</w:t>
      </w:r>
      <w:r w:rsidR="00EB3F07" w:rsidRPr="00BA7517">
        <w:t>’</w:t>
      </w:r>
      <w:r w:rsidRPr="00BA7517">
        <w:t xml:space="preserve">accès à des outils pratiques, les </w:t>
      </w:r>
      <w:r w:rsidR="00F93542" w:rsidRPr="00BA7517">
        <w:t>endroits où l’on peut obtenir de l’</w:t>
      </w:r>
      <w:r w:rsidRPr="00BA7517">
        <w:t>aide et les exigences d</w:t>
      </w:r>
      <w:r w:rsidR="00EB3F07" w:rsidRPr="00BA7517">
        <w:t>’</w:t>
      </w:r>
      <w:r w:rsidRPr="00BA7517">
        <w:t xml:space="preserve">apprentissage obligatoires. En premier lieu, on se concentrera sur la présentation des ressources les plus utiles et </w:t>
      </w:r>
      <w:r w:rsidR="00F93542" w:rsidRPr="00BA7517">
        <w:t xml:space="preserve">sur </w:t>
      </w:r>
      <w:r w:rsidRPr="00BA7517">
        <w:t xml:space="preserve">le </w:t>
      </w:r>
      <w:r w:rsidR="00E70487" w:rsidRPr="00BA7517">
        <w:t xml:space="preserve">regroupement </w:t>
      </w:r>
      <w:r w:rsidRPr="00BA7517">
        <w:t>de ce qui peut parfois constituer une surabondance d</w:t>
      </w:r>
      <w:r w:rsidR="00EB3F07" w:rsidRPr="00BA7517">
        <w:t>’</w:t>
      </w:r>
      <w:r w:rsidRPr="00BA7517">
        <w:t>information</w:t>
      </w:r>
      <w:r w:rsidR="00E70487" w:rsidRPr="00BA7517">
        <w:t>s</w:t>
      </w:r>
      <w:r w:rsidRPr="00BA7517">
        <w:t xml:space="preserve"> utile</w:t>
      </w:r>
      <w:r w:rsidR="00E70487" w:rsidRPr="00BA7517">
        <w:t>s p</w:t>
      </w:r>
      <w:r w:rsidRPr="00BA7517">
        <w:t>our en faciliter l</w:t>
      </w:r>
      <w:r w:rsidR="00EB3F07" w:rsidRPr="00BA7517">
        <w:t>’</w:t>
      </w:r>
      <w:r w:rsidRPr="00BA7517">
        <w:t>accès.</w:t>
      </w:r>
    </w:p>
    <w:p w14:paraId="26431310" w14:textId="162B1DC9" w:rsidR="00E53691" w:rsidRPr="00BA7517" w:rsidRDefault="3867787A" w:rsidP="74E0E191">
      <w:pPr>
        <w:pStyle w:val="Heading5"/>
        <w:rPr>
          <w:b w:val="0"/>
        </w:rPr>
      </w:pPr>
      <w:r w:rsidRPr="00BA7517">
        <w:t>Responsable/soutien</w:t>
      </w:r>
    </w:p>
    <w:p w14:paraId="2CED032D" w14:textId="77777777" w:rsidR="00E53691" w:rsidRPr="00BA7517" w:rsidRDefault="5820043A" w:rsidP="00ED5D74">
      <w:pPr>
        <w:pStyle w:val="ListParagraph"/>
      </w:pPr>
      <w:r w:rsidRPr="00BA7517">
        <w:t>Direction des ressources humaines</w:t>
      </w:r>
    </w:p>
    <w:p w14:paraId="38225231" w14:textId="21A9B3D8" w:rsidR="00E53691" w:rsidRPr="00BA7517" w:rsidRDefault="5820043A" w:rsidP="00ED5D74">
      <w:pPr>
        <w:pStyle w:val="ListParagraph"/>
      </w:pPr>
      <w:r w:rsidRPr="00BA7517">
        <w:t>Direction des communications</w:t>
      </w:r>
    </w:p>
    <w:p w14:paraId="652A9D69" w14:textId="77777777" w:rsidR="00E53691" w:rsidRPr="00BA7517" w:rsidRDefault="6F2901A3" w:rsidP="004424FC">
      <w:pPr>
        <w:pStyle w:val="Heading5"/>
        <w:rPr>
          <w:b w:val="0"/>
        </w:rPr>
      </w:pPr>
      <w:r w:rsidRPr="00BA7517">
        <w:t xml:space="preserve">Échéance </w:t>
      </w:r>
    </w:p>
    <w:p w14:paraId="610EB39B" w14:textId="27187A15" w:rsidR="00E53691" w:rsidRPr="00BA7517" w:rsidRDefault="6F2901A3" w:rsidP="00ED5D74">
      <w:pPr>
        <w:pStyle w:val="BodyText"/>
      </w:pPr>
      <w:r w:rsidRPr="00BA7517">
        <w:t>À partir de 2023-2024</w:t>
      </w:r>
    </w:p>
    <w:p w14:paraId="7BF65DBF" w14:textId="0F2B5E76" w:rsidR="00365129" w:rsidRPr="00BA7517" w:rsidRDefault="75839093" w:rsidP="00F94563">
      <w:pPr>
        <w:pStyle w:val="Heading4"/>
      </w:pPr>
      <w:r w:rsidRPr="00BA7517">
        <w:lastRenderedPageBreak/>
        <w:t>Mesure</w:t>
      </w:r>
      <w:r w:rsidR="00DF6B35" w:rsidRPr="00BA7517">
        <w:t> </w:t>
      </w:r>
      <w:r w:rsidRPr="00BA7517">
        <w:t>2.2</w:t>
      </w:r>
      <w:r w:rsidR="000D02EA" w:rsidRPr="00BA7517">
        <w:t> :</w:t>
      </w:r>
      <w:r w:rsidR="00F94563" w:rsidRPr="00BA7517">
        <w:t xml:space="preserve"> </w:t>
      </w:r>
      <w:r w:rsidR="22686C3F" w:rsidRPr="00BA7517">
        <w:t>Offrir au personnel des expériences d</w:t>
      </w:r>
      <w:r w:rsidR="00EB3F07" w:rsidRPr="00BA7517">
        <w:t>’</w:t>
      </w:r>
      <w:r w:rsidR="22686C3F" w:rsidRPr="00BA7517">
        <w:t>apprentissage sur les handicaps, l</w:t>
      </w:r>
      <w:r w:rsidR="00EB3F07" w:rsidRPr="00BA7517">
        <w:t>’</w:t>
      </w:r>
      <w:r w:rsidR="22686C3F" w:rsidRPr="00BA7517">
        <w:t xml:space="preserve">accessibilité et le </w:t>
      </w:r>
      <w:proofErr w:type="spellStart"/>
      <w:r w:rsidR="22686C3F" w:rsidRPr="00BA7517">
        <w:t>capacitisme</w:t>
      </w:r>
      <w:proofErr w:type="spellEnd"/>
      <w:r w:rsidR="22686C3F" w:rsidRPr="00BA7517">
        <w:t>.</w:t>
      </w:r>
    </w:p>
    <w:p w14:paraId="63828989" w14:textId="77777777" w:rsidR="00365129" w:rsidRPr="00BA7517" w:rsidRDefault="39F7C097" w:rsidP="00194995">
      <w:pPr>
        <w:pStyle w:val="Heading5"/>
        <w:rPr>
          <w:rFonts w:eastAsiaTheme="minorEastAsia"/>
          <w:b w:val="0"/>
        </w:rPr>
      </w:pPr>
      <w:r w:rsidRPr="00BA7517">
        <w:t>Description</w:t>
      </w:r>
    </w:p>
    <w:p w14:paraId="3AB9400C" w14:textId="0F226C95" w:rsidR="00F94563" w:rsidRPr="00BA7517" w:rsidRDefault="00983114" w:rsidP="00194995">
      <w:pPr>
        <w:pStyle w:val="BodyText"/>
      </w:pPr>
      <w:r w:rsidRPr="00BA7517">
        <w:t>L</w:t>
      </w:r>
      <w:r w:rsidR="00EB3F07" w:rsidRPr="00BA7517">
        <w:t>’</w:t>
      </w:r>
      <w:r w:rsidRPr="00BA7517">
        <w:t>accent est mis sur les expériences d</w:t>
      </w:r>
      <w:r w:rsidR="00EB3F07" w:rsidRPr="00BA7517">
        <w:t>’</w:t>
      </w:r>
      <w:r w:rsidRPr="00BA7517">
        <w:t>apprentissage interactives qui font appel à l</w:t>
      </w:r>
      <w:r w:rsidR="00EB3F07" w:rsidRPr="00BA7517">
        <w:t>’</w:t>
      </w:r>
      <w:r w:rsidRPr="00BA7517">
        <w:t>expertise du personnel et d</w:t>
      </w:r>
      <w:r w:rsidR="00EB3F07" w:rsidRPr="00BA7517">
        <w:t>’</w:t>
      </w:r>
      <w:r w:rsidRPr="00BA7517">
        <w:t>intervenants externes.</w:t>
      </w:r>
    </w:p>
    <w:p w14:paraId="3A4B34E2" w14:textId="36AC4B53" w:rsidR="00F94563" w:rsidRPr="00BA7517" w:rsidRDefault="00FE1ECB" w:rsidP="00194995">
      <w:pPr>
        <w:pStyle w:val="BodyText"/>
        <w:rPr>
          <w:color w:val="000000" w:themeColor="text1"/>
        </w:rPr>
      </w:pPr>
      <w:r w:rsidRPr="00BA7517">
        <w:t xml:space="preserve">Des ressources comme l’École de la fonction publique du </w:t>
      </w:r>
      <w:r w:rsidRPr="00BA7517">
        <w:rPr>
          <w:color w:val="000000" w:themeColor="text1"/>
        </w:rPr>
        <w:t>Canada et des organisations spécialisées dans un domaine précis seront mises à profit pour combler les besoins en sensibilisation et en formation.</w:t>
      </w:r>
    </w:p>
    <w:p w14:paraId="1BD99CFE" w14:textId="6FDADC88" w:rsidR="00047F6E" w:rsidRPr="00BA7517" w:rsidRDefault="00FE1ECB" w:rsidP="00194995">
      <w:pPr>
        <w:pStyle w:val="BodyText"/>
      </w:pPr>
      <w:r w:rsidRPr="00BA7517">
        <w:rPr>
          <w:color w:val="000000" w:themeColor="text1"/>
        </w:rPr>
        <w:t>Les membres du personnel des IRSC pourront inclure des cours ou des séances d’information sur l’accessibilité dans leur plan de formation.</w:t>
      </w:r>
    </w:p>
    <w:p w14:paraId="52DAE79C" w14:textId="77777777" w:rsidR="00047F6E" w:rsidRPr="00BA7517" w:rsidRDefault="750B9C92" w:rsidP="74E0E191">
      <w:pPr>
        <w:pStyle w:val="Heading5"/>
        <w:rPr>
          <w:rFonts w:eastAsiaTheme="minorEastAsia"/>
          <w:b w:val="0"/>
        </w:rPr>
      </w:pPr>
      <w:r w:rsidRPr="00BA7517">
        <w:t>Responsable/soutien</w:t>
      </w:r>
    </w:p>
    <w:p w14:paraId="1F37852D" w14:textId="77777777" w:rsidR="00047F6E" w:rsidRPr="00BA7517" w:rsidRDefault="1BD46351" w:rsidP="00194995">
      <w:pPr>
        <w:pStyle w:val="ListParagraph"/>
        <w:rPr>
          <w:rFonts w:eastAsiaTheme="minorEastAsia"/>
        </w:rPr>
      </w:pPr>
      <w:r w:rsidRPr="00BA7517">
        <w:t>Direction des ressources humaines</w:t>
      </w:r>
    </w:p>
    <w:p w14:paraId="3A2DBC79" w14:textId="6FDE4F4E" w:rsidR="00047F6E" w:rsidRPr="00BA7517" w:rsidRDefault="00410F07" w:rsidP="00194995">
      <w:pPr>
        <w:pStyle w:val="ListParagraph"/>
        <w:rPr>
          <w:rFonts w:eastAsiaTheme="minorEastAsia"/>
        </w:rPr>
      </w:pPr>
      <w:r w:rsidRPr="00BA7517">
        <w:t>Direction de la stratégie en matière d’équité</w:t>
      </w:r>
    </w:p>
    <w:p w14:paraId="1AF6480D" w14:textId="77777777" w:rsidR="00047F6E" w:rsidRPr="00BA7517" w:rsidRDefault="5A5E7C4D" w:rsidP="00194995">
      <w:pPr>
        <w:pStyle w:val="Heading5"/>
        <w:rPr>
          <w:rFonts w:eastAsiaTheme="minorEastAsia"/>
          <w:b w:val="0"/>
        </w:rPr>
      </w:pPr>
      <w:r w:rsidRPr="00BA7517">
        <w:t>Échéance</w:t>
      </w:r>
    </w:p>
    <w:p w14:paraId="0786F01C" w14:textId="1AD4972F" w:rsidR="00365129" w:rsidRPr="00BA7517" w:rsidRDefault="2E24BEF9" w:rsidP="00194995">
      <w:pPr>
        <w:pStyle w:val="BodyText"/>
      </w:pPr>
      <w:r w:rsidRPr="00BA7517">
        <w:t>À partir de 2024-2025</w:t>
      </w:r>
    </w:p>
    <w:p w14:paraId="5120090B" w14:textId="088C9959" w:rsidR="00365129" w:rsidRPr="00BA7517" w:rsidRDefault="39F7C097" w:rsidP="003500BD">
      <w:pPr>
        <w:pStyle w:val="Heading4"/>
      </w:pPr>
      <w:r w:rsidRPr="00BA7517">
        <w:t>Mesure</w:t>
      </w:r>
      <w:r w:rsidR="00DF6B35" w:rsidRPr="00BA7517">
        <w:t> </w:t>
      </w:r>
      <w:r w:rsidRPr="00BA7517">
        <w:t>2.3</w:t>
      </w:r>
      <w:r w:rsidR="000D02EA" w:rsidRPr="00BA7517">
        <w:t> :</w:t>
      </w:r>
      <w:r w:rsidR="00F94563" w:rsidRPr="00BA7517">
        <w:t xml:space="preserve"> </w:t>
      </w:r>
      <w:r w:rsidR="60FDAB48" w:rsidRPr="00BA7517">
        <w:t>Offrir aux gestionnaires, aux chefs d</w:t>
      </w:r>
      <w:r w:rsidR="00EB3F07" w:rsidRPr="00BA7517">
        <w:t>’</w:t>
      </w:r>
      <w:r w:rsidR="60FDAB48" w:rsidRPr="00BA7517">
        <w:t>équipe et aux superviseurs une formation de sensibilisation aux handicaps, à l</w:t>
      </w:r>
      <w:r w:rsidR="00EB3F07" w:rsidRPr="00BA7517">
        <w:t>’</w:t>
      </w:r>
      <w:r w:rsidR="60FDAB48" w:rsidRPr="00BA7517">
        <w:t xml:space="preserve">accessibilité et au </w:t>
      </w:r>
      <w:proofErr w:type="spellStart"/>
      <w:r w:rsidR="60FDAB48" w:rsidRPr="00BA7517">
        <w:t>capacitisme</w:t>
      </w:r>
      <w:proofErr w:type="spellEnd"/>
      <w:r w:rsidR="60FDAB48" w:rsidRPr="00BA7517">
        <w:t>.</w:t>
      </w:r>
    </w:p>
    <w:p w14:paraId="2C981FE9" w14:textId="77777777" w:rsidR="00CF1B3F" w:rsidRPr="00BA7517" w:rsidRDefault="39F7C097" w:rsidP="00194995">
      <w:pPr>
        <w:pStyle w:val="Heading5"/>
        <w:rPr>
          <w:rFonts w:eastAsiaTheme="minorEastAsia"/>
          <w:b w:val="0"/>
        </w:rPr>
      </w:pPr>
      <w:r w:rsidRPr="00BA7517">
        <w:t>Description</w:t>
      </w:r>
    </w:p>
    <w:p w14:paraId="12305B0A" w14:textId="41918336" w:rsidR="00CF1B3F" w:rsidRPr="00BA7517" w:rsidRDefault="39F7C097" w:rsidP="00194995">
      <w:pPr>
        <w:pStyle w:val="BodyText"/>
      </w:pPr>
      <w:r w:rsidRPr="00BA7517">
        <w:t>Offrir une formation plus ciblée aux gestionnaires de personnes et aux experts en la matière qui soutiennent la gestion d</w:t>
      </w:r>
      <w:r w:rsidR="00EB3F07" w:rsidRPr="00BA7517">
        <w:t>’</w:t>
      </w:r>
      <w:r w:rsidRPr="00BA7517">
        <w:t>autres ressources (p. ex. dans les domaines des finances, de l</w:t>
      </w:r>
      <w:r w:rsidR="00EB3F07" w:rsidRPr="00BA7517">
        <w:t>’</w:t>
      </w:r>
      <w:r w:rsidRPr="00BA7517">
        <w:t>approvisionnement et des installations).</w:t>
      </w:r>
    </w:p>
    <w:p w14:paraId="795FBD2D" w14:textId="06639772" w:rsidR="00CF1B3F" w:rsidRPr="00BA7517" w:rsidRDefault="6C4E973C" w:rsidP="00BD0ECB">
      <w:pPr>
        <w:pStyle w:val="TOCHeading"/>
      </w:pPr>
      <w:r w:rsidRPr="00BA7517">
        <w:t>Les gestionnaires de personnes seront formés pour</w:t>
      </w:r>
      <w:r w:rsidR="00DF6B35" w:rsidRPr="00BA7517">
        <w:t> </w:t>
      </w:r>
      <w:r w:rsidRPr="00BA7517">
        <w:t>:</w:t>
      </w:r>
    </w:p>
    <w:p w14:paraId="4130D12A" w14:textId="2A317DD1" w:rsidR="00CF1B3F" w:rsidRPr="00BA7517" w:rsidRDefault="00B75C74" w:rsidP="00194995">
      <w:pPr>
        <w:pStyle w:val="ListParagraph"/>
      </w:pPr>
      <w:proofErr w:type="gramStart"/>
      <w:r w:rsidRPr="00BA7517">
        <w:t>a</w:t>
      </w:r>
      <w:r w:rsidR="1885FA77" w:rsidRPr="00BA7517">
        <w:t>ppliquer</w:t>
      </w:r>
      <w:proofErr w:type="gramEnd"/>
      <w:r w:rsidR="1885FA77" w:rsidRPr="00BA7517">
        <w:t xml:space="preserve"> les pratiques exemplaires </w:t>
      </w:r>
      <w:r w:rsidRPr="00BA7517">
        <w:t xml:space="preserve">sur les environnements </w:t>
      </w:r>
      <w:r w:rsidR="1885FA77" w:rsidRPr="00BA7517">
        <w:t>de travail sain</w:t>
      </w:r>
      <w:r w:rsidRPr="00BA7517">
        <w:t>s</w:t>
      </w:r>
      <w:r w:rsidR="1885FA77" w:rsidRPr="00BA7517">
        <w:t>.</w:t>
      </w:r>
    </w:p>
    <w:p w14:paraId="4A3CDF11" w14:textId="734F10CE" w:rsidR="00CF1B3F" w:rsidRPr="00BA7517" w:rsidRDefault="00B75C74" w:rsidP="00194995">
      <w:pPr>
        <w:pStyle w:val="ListParagraph"/>
      </w:pPr>
      <w:proofErr w:type="gramStart"/>
      <w:r w:rsidRPr="00BA7517">
        <w:t>d</w:t>
      </w:r>
      <w:r w:rsidR="1885FA77" w:rsidRPr="00BA7517">
        <w:t>iscuter</w:t>
      </w:r>
      <w:proofErr w:type="gramEnd"/>
      <w:r w:rsidR="1885FA77" w:rsidRPr="00BA7517">
        <w:t xml:space="preserve"> des besoins professionnels de leurs effectifs sans stigmatisation.</w:t>
      </w:r>
    </w:p>
    <w:p w14:paraId="659BFC8D" w14:textId="561597B4" w:rsidR="00EC56DE" w:rsidRPr="00BA7517" w:rsidRDefault="00B75C74" w:rsidP="00194995">
      <w:pPr>
        <w:pStyle w:val="ListParagraph"/>
      </w:pPr>
      <w:proofErr w:type="gramStart"/>
      <w:r w:rsidRPr="00BA7517">
        <w:t>c</w:t>
      </w:r>
      <w:r w:rsidR="00EC56DE" w:rsidRPr="00BA7517">
        <w:t>omprendre</w:t>
      </w:r>
      <w:proofErr w:type="gramEnd"/>
      <w:r w:rsidR="00EC56DE" w:rsidRPr="00BA7517">
        <w:t xml:space="preserve"> les mécanismes d</w:t>
      </w:r>
      <w:r w:rsidR="00EB3F07" w:rsidRPr="00BA7517">
        <w:t>’</w:t>
      </w:r>
      <w:r w:rsidR="00EC56DE" w:rsidRPr="00BA7517">
        <w:t>adaptation que les personnes en situation de handicap sont susceptibles d</w:t>
      </w:r>
      <w:r w:rsidR="00EB3F07" w:rsidRPr="00BA7517">
        <w:t>’</w:t>
      </w:r>
      <w:r w:rsidR="00EC56DE" w:rsidRPr="00BA7517">
        <w:t>utiliser au travail.</w:t>
      </w:r>
    </w:p>
    <w:p w14:paraId="02B878DB" w14:textId="0AD275AA" w:rsidR="00365129" w:rsidRPr="00BA7517" w:rsidRDefault="00B75C74" w:rsidP="00194995">
      <w:pPr>
        <w:pStyle w:val="ListParagraph"/>
        <w:rPr>
          <w:rFonts w:eastAsiaTheme="minorEastAsia"/>
        </w:rPr>
      </w:pPr>
      <w:proofErr w:type="gramStart"/>
      <w:r w:rsidRPr="00BA7517">
        <w:t>o</w:t>
      </w:r>
      <w:r w:rsidR="1885FA77" w:rsidRPr="00BA7517">
        <w:t>ffrir</w:t>
      </w:r>
      <w:proofErr w:type="gramEnd"/>
      <w:r w:rsidR="1885FA77" w:rsidRPr="00BA7517">
        <w:t xml:space="preserve"> de façon proactive un soutien et des mesures d</w:t>
      </w:r>
      <w:r w:rsidR="00EB3F07" w:rsidRPr="00BA7517">
        <w:t>’</w:t>
      </w:r>
      <w:r w:rsidR="1885FA77" w:rsidRPr="00BA7517">
        <w:t>adaptation liées au travail.</w:t>
      </w:r>
    </w:p>
    <w:p w14:paraId="0CB439CB" w14:textId="46F8AB50" w:rsidR="00EC56DE" w:rsidRPr="00BA7517" w:rsidRDefault="00B75C74" w:rsidP="00194995">
      <w:pPr>
        <w:pStyle w:val="ListParagraph"/>
        <w:rPr>
          <w:rFonts w:eastAsiaTheme="minorEastAsia"/>
        </w:rPr>
      </w:pPr>
      <w:proofErr w:type="gramStart"/>
      <w:r w:rsidRPr="00BA7517">
        <w:t>é</w:t>
      </w:r>
      <w:r w:rsidR="6B322D3A" w:rsidRPr="00BA7517">
        <w:t>tablir</w:t>
      </w:r>
      <w:proofErr w:type="gramEnd"/>
      <w:r w:rsidR="6B322D3A" w:rsidRPr="00BA7517">
        <w:t xml:space="preserve"> des objectifs et évaluer le rendement du personnel conformément aux principes d</w:t>
      </w:r>
      <w:r w:rsidR="00EB3F07" w:rsidRPr="00BA7517">
        <w:t>’</w:t>
      </w:r>
      <w:r w:rsidR="6B322D3A" w:rsidRPr="00BA7517">
        <w:t>accessibilité.</w:t>
      </w:r>
    </w:p>
    <w:p w14:paraId="5FC17EA5" w14:textId="4610BB39" w:rsidR="00365129" w:rsidRPr="00BA7517" w:rsidRDefault="6D559BDF" w:rsidP="74E0E191">
      <w:pPr>
        <w:pStyle w:val="Heading5"/>
        <w:rPr>
          <w:rFonts w:eastAsiaTheme="minorEastAsia"/>
          <w:b w:val="0"/>
        </w:rPr>
      </w:pPr>
      <w:r w:rsidRPr="00BA7517">
        <w:t>Responsable/soutien</w:t>
      </w:r>
    </w:p>
    <w:p w14:paraId="1030AF2F" w14:textId="77777777" w:rsidR="00CF1B3F" w:rsidRPr="00BA7517" w:rsidRDefault="7AEE4FFC" w:rsidP="00194995">
      <w:pPr>
        <w:pStyle w:val="ListParagraph"/>
        <w:rPr>
          <w:rFonts w:eastAsiaTheme="minorEastAsia"/>
        </w:rPr>
      </w:pPr>
      <w:r w:rsidRPr="00BA7517">
        <w:t>Direction des ressources humaines</w:t>
      </w:r>
    </w:p>
    <w:p w14:paraId="1F15079E" w14:textId="013897FE" w:rsidR="00365129" w:rsidRPr="00BA7517" w:rsidRDefault="00410F07" w:rsidP="00194995">
      <w:pPr>
        <w:pStyle w:val="ListParagraph"/>
        <w:rPr>
          <w:rFonts w:eastAsiaTheme="minorEastAsia"/>
          <w:b/>
          <w:bCs/>
        </w:rPr>
      </w:pPr>
      <w:r w:rsidRPr="00BA7517">
        <w:t>Direction de la stratégie en matière d’équité</w:t>
      </w:r>
    </w:p>
    <w:p w14:paraId="4891B094" w14:textId="42C526D7" w:rsidR="00365129" w:rsidRPr="00BA7517" w:rsidRDefault="39F7C097" w:rsidP="00194995">
      <w:pPr>
        <w:pStyle w:val="Heading5"/>
        <w:rPr>
          <w:rFonts w:eastAsiaTheme="minorEastAsia"/>
          <w:b w:val="0"/>
        </w:rPr>
      </w:pPr>
      <w:r w:rsidRPr="00BA7517">
        <w:lastRenderedPageBreak/>
        <w:t>Échéance</w:t>
      </w:r>
    </w:p>
    <w:p w14:paraId="552F80F9" w14:textId="7223E70E" w:rsidR="00CF1B3F" w:rsidRPr="00BA7517" w:rsidRDefault="39F7C097" w:rsidP="00194995">
      <w:pPr>
        <w:pStyle w:val="BodyText"/>
      </w:pPr>
      <w:r w:rsidRPr="00BA7517">
        <w:t xml:space="preserve">2023-2024 </w:t>
      </w:r>
      <w:r w:rsidR="00581A5F" w:rsidRPr="00BA7517">
        <w:t>–</w:t>
      </w:r>
      <w:r w:rsidRPr="00BA7517">
        <w:t xml:space="preserve"> Obtention de l</w:t>
      </w:r>
      <w:r w:rsidR="00EB3F07" w:rsidRPr="00BA7517">
        <w:t>’</w:t>
      </w:r>
      <w:r w:rsidRPr="00BA7517">
        <w:t xml:space="preserve">expertise en formation et </w:t>
      </w:r>
      <w:r w:rsidR="00B75C74" w:rsidRPr="00BA7517">
        <w:t>d</w:t>
      </w:r>
      <w:r w:rsidRPr="00BA7517">
        <w:t>es services dans ce domaine</w:t>
      </w:r>
      <w:r w:rsidRPr="00BA7517">
        <w:br/>
        <w:t xml:space="preserve">2024-2025 </w:t>
      </w:r>
      <w:r w:rsidR="00581A5F" w:rsidRPr="00BA7517">
        <w:t>–</w:t>
      </w:r>
      <w:r w:rsidRPr="00BA7517">
        <w:t xml:space="preserve"> Prestation de la formation</w:t>
      </w:r>
    </w:p>
    <w:p w14:paraId="4430178B" w14:textId="4CD0EA83" w:rsidR="00CF1B3F" w:rsidRPr="00BA7517" w:rsidRDefault="243ABC3B" w:rsidP="00F94563">
      <w:pPr>
        <w:pStyle w:val="Heading4"/>
      </w:pPr>
      <w:r w:rsidRPr="00BA7517">
        <w:t>Mesure</w:t>
      </w:r>
      <w:r w:rsidR="00DF6B35" w:rsidRPr="00BA7517">
        <w:t> </w:t>
      </w:r>
      <w:r w:rsidRPr="00BA7517">
        <w:t>2.4</w:t>
      </w:r>
      <w:r w:rsidR="000D02EA" w:rsidRPr="00BA7517">
        <w:t> :</w:t>
      </w:r>
      <w:r w:rsidR="00F94563" w:rsidRPr="00BA7517">
        <w:t xml:space="preserve"> </w:t>
      </w:r>
      <w:r w:rsidR="1EE494CF" w:rsidRPr="00BA7517">
        <w:t>Promouvoir les services d</w:t>
      </w:r>
      <w:r w:rsidR="00EB3F07" w:rsidRPr="00BA7517">
        <w:t>’</w:t>
      </w:r>
      <w:r w:rsidR="1EE494CF" w:rsidRPr="00BA7517">
        <w:t>une ou d</w:t>
      </w:r>
      <w:r w:rsidR="00EB3F07" w:rsidRPr="00BA7517">
        <w:t>’</w:t>
      </w:r>
      <w:r w:rsidR="1EE494CF" w:rsidRPr="00BA7517">
        <w:t xml:space="preserve">un </w:t>
      </w:r>
      <w:proofErr w:type="spellStart"/>
      <w:r w:rsidR="1EE494CF" w:rsidRPr="00BA7517">
        <w:t>ombud</w:t>
      </w:r>
      <w:proofErr w:type="spellEnd"/>
      <w:r w:rsidR="1EE494CF" w:rsidRPr="00BA7517">
        <w:t xml:space="preserve"> et des services de mieux-être.</w:t>
      </w:r>
    </w:p>
    <w:p w14:paraId="6986428B" w14:textId="77777777" w:rsidR="004E32B0" w:rsidRPr="00BA7517" w:rsidRDefault="459340D9" w:rsidP="2E2407F8">
      <w:pPr>
        <w:pStyle w:val="Heading5"/>
        <w:rPr>
          <w:b w:val="0"/>
          <w:szCs w:val="22"/>
        </w:rPr>
      </w:pPr>
      <w:r w:rsidRPr="00BA7517">
        <w:t>Description</w:t>
      </w:r>
    </w:p>
    <w:p w14:paraId="4594E5CF" w14:textId="52460B04" w:rsidR="00365129" w:rsidRPr="00BA7517" w:rsidRDefault="08871E91" w:rsidP="00702971">
      <w:pPr>
        <w:pStyle w:val="BodyText"/>
      </w:pPr>
      <w:r w:rsidRPr="00BA7517">
        <w:t>Les IRSC offrent un service confidentiel d</w:t>
      </w:r>
      <w:r w:rsidR="00EB3F07" w:rsidRPr="00BA7517">
        <w:t>’</w:t>
      </w:r>
      <w:proofErr w:type="spellStart"/>
      <w:r w:rsidRPr="00BA7517">
        <w:t>ombud</w:t>
      </w:r>
      <w:proofErr w:type="spellEnd"/>
      <w:r w:rsidRPr="00BA7517">
        <w:t xml:space="preserve"> tiers afin d</w:t>
      </w:r>
      <w:r w:rsidR="00EB3F07" w:rsidRPr="00BA7517">
        <w:t>’</w:t>
      </w:r>
      <w:r w:rsidRPr="00BA7517">
        <w:t xml:space="preserve">aider le personnel de tous les </w:t>
      </w:r>
      <w:r w:rsidR="00667062" w:rsidRPr="00BA7517">
        <w:t>échelons</w:t>
      </w:r>
      <w:r w:rsidRPr="00BA7517">
        <w:t xml:space="preserve"> à résoudre un large éventail de problèmes d</w:t>
      </w:r>
      <w:r w:rsidR="00EB3F07" w:rsidRPr="00BA7517">
        <w:t>’</w:t>
      </w:r>
      <w:r w:rsidRPr="00BA7517">
        <w:t>ordre professionnel. Il s</w:t>
      </w:r>
      <w:r w:rsidR="00EB3F07" w:rsidRPr="00BA7517">
        <w:t>’</w:t>
      </w:r>
      <w:r w:rsidRPr="00BA7517">
        <w:t>agit là d</w:t>
      </w:r>
      <w:r w:rsidR="00EB3F07" w:rsidRPr="00BA7517">
        <w:t>’</w:t>
      </w:r>
      <w:r w:rsidRPr="00BA7517">
        <w:t>un autre moyen de signaler les obstacles à l</w:t>
      </w:r>
      <w:r w:rsidR="00EB3F07" w:rsidRPr="00BA7517">
        <w:t>’</w:t>
      </w:r>
      <w:r w:rsidRPr="00BA7517">
        <w:t>accessibilité et de s</w:t>
      </w:r>
      <w:r w:rsidR="00EB3F07" w:rsidRPr="00BA7517">
        <w:t>’</w:t>
      </w:r>
      <w:r w:rsidRPr="00BA7517">
        <w:t>y attaquer.</w:t>
      </w:r>
    </w:p>
    <w:p w14:paraId="2E6D3B72" w14:textId="77777777" w:rsidR="004E32B0" w:rsidRPr="00BA7517" w:rsidRDefault="32ED57D6" w:rsidP="2E2407F8">
      <w:pPr>
        <w:pStyle w:val="Heading5"/>
        <w:rPr>
          <w:b w:val="0"/>
          <w:szCs w:val="22"/>
        </w:rPr>
      </w:pPr>
      <w:r w:rsidRPr="00BA7517">
        <w:t>Responsable</w:t>
      </w:r>
    </w:p>
    <w:p w14:paraId="3712A22E" w14:textId="10B9614D" w:rsidR="004E32B0" w:rsidRPr="00BA7517" w:rsidRDefault="004E32B0" w:rsidP="2E2407F8">
      <w:pPr>
        <w:pStyle w:val="ListParagraph"/>
        <w:numPr>
          <w:ilvl w:val="0"/>
          <w:numId w:val="1"/>
        </w:numPr>
        <w:rPr>
          <w:szCs w:val="22"/>
        </w:rPr>
      </w:pPr>
      <w:r w:rsidRPr="00BA7517">
        <w:t>Direction des ressources humaines</w:t>
      </w:r>
    </w:p>
    <w:p w14:paraId="4FB7E469" w14:textId="77777777" w:rsidR="004E32B0" w:rsidRPr="00BA7517" w:rsidRDefault="40F6823F" w:rsidP="2E2407F8">
      <w:pPr>
        <w:pStyle w:val="Heading5"/>
        <w:rPr>
          <w:b w:val="0"/>
          <w:szCs w:val="22"/>
        </w:rPr>
      </w:pPr>
      <w:r w:rsidRPr="00BA7517">
        <w:t>Échéance</w:t>
      </w:r>
    </w:p>
    <w:p w14:paraId="2CE3D221" w14:textId="2257E690" w:rsidR="004E32B0" w:rsidRPr="00BA7517" w:rsidRDefault="4A450960" w:rsidP="004A7A08">
      <w:pPr>
        <w:pStyle w:val="BodyText"/>
        <w:rPr>
          <w:szCs w:val="22"/>
        </w:rPr>
      </w:pPr>
      <w:r w:rsidRPr="00BA7517">
        <w:t>À partir de 2023-2024</w:t>
      </w:r>
    </w:p>
    <w:p w14:paraId="43D12C90" w14:textId="2876BCC3" w:rsidR="0CA59982" w:rsidRPr="00BA7517" w:rsidRDefault="0CA59982" w:rsidP="00F94563">
      <w:pPr>
        <w:pStyle w:val="Heading3"/>
        <w:rPr>
          <w:b w:val="0"/>
        </w:rPr>
      </w:pPr>
      <w:r w:rsidRPr="00BA7517">
        <w:t>But</w:t>
      </w:r>
      <w:r w:rsidR="00DF6B35" w:rsidRPr="00BA7517">
        <w:t> </w:t>
      </w:r>
      <w:r w:rsidRPr="00BA7517">
        <w:t>3</w:t>
      </w:r>
      <w:r w:rsidR="000D02EA" w:rsidRPr="00BA7517">
        <w:t> :</w:t>
      </w:r>
      <w:r w:rsidR="00F94563" w:rsidRPr="00BA7517">
        <w:t xml:space="preserve"> </w:t>
      </w:r>
      <w:r w:rsidR="436D3B1F" w:rsidRPr="00BA7517">
        <w:t>Une structure de gouvernance intégrée soutient le Plan des IRSC sur l</w:t>
      </w:r>
      <w:r w:rsidR="00EB3F07" w:rsidRPr="00BA7517">
        <w:t>’</w:t>
      </w:r>
      <w:r w:rsidR="436D3B1F" w:rsidRPr="00BA7517">
        <w:t>accessibilité.</w:t>
      </w:r>
    </w:p>
    <w:p w14:paraId="7AF75019" w14:textId="675B0AD3" w:rsidR="004E32B0" w:rsidRPr="00BA7517" w:rsidRDefault="436D3B1F" w:rsidP="00F94563">
      <w:pPr>
        <w:pStyle w:val="Heading4"/>
        <w:rPr>
          <w:color w:val="000000" w:themeColor="text1"/>
        </w:rPr>
      </w:pPr>
      <w:r w:rsidRPr="00BA7517">
        <w:t>Mesure</w:t>
      </w:r>
      <w:r w:rsidR="00DF6B35" w:rsidRPr="00BA7517">
        <w:t> </w:t>
      </w:r>
      <w:r w:rsidRPr="00BA7517">
        <w:t>3.1</w:t>
      </w:r>
      <w:r w:rsidR="000D02EA" w:rsidRPr="00BA7517">
        <w:t> :</w:t>
      </w:r>
      <w:r w:rsidR="00F94563" w:rsidRPr="00BA7517">
        <w:t xml:space="preserve"> </w:t>
      </w:r>
      <w:r w:rsidRPr="00BA7517">
        <w:t>Créer un forum permanent sur l</w:t>
      </w:r>
      <w:r w:rsidR="00EB3F07" w:rsidRPr="00BA7517">
        <w:t>’</w:t>
      </w:r>
      <w:r w:rsidRPr="00BA7517">
        <w:t>accessibilité</w:t>
      </w:r>
      <w:r w:rsidR="00180BD3" w:rsidRPr="00BA7517">
        <w:t xml:space="preserve"> à l’intention du personnel</w:t>
      </w:r>
      <w:r w:rsidRPr="00BA7517">
        <w:t>.</w:t>
      </w:r>
    </w:p>
    <w:p w14:paraId="0B28EAB0" w14:textId="77777777" w:rsidR="004E32B0" w:rsidRPr="00BA7517" w:rsidRDefault="37D22C06" w:rsidP="74E0E191">
      <w:pPr>
        <w:pStyle w:val="Heading5"/>
        <w:rPr>
          <w:b w:val="0"/>
          <w:color w:val="000000" w:themeColor="text1"/>
        </w:rPr>
      </w:pPr>
      <w:r w:rsidRPr="00BA7517">
        <w:t>Description</w:t>
      </w:r>
    </w:p>
    <w:p w14:paraId="5221D110" w14:textId="38CF7A3D" w:rsidR="004E32B0" w:rsidRPr="00BA7517" w:rsidRDefault="00180BD3" w:rsidP="000F0CA1">
      <w:pPr>
        <w:pStyle w:val="BodyText"/>
        <w:rPr>
          <w:color w:val="000000" w:themeColor="text1"/>
        </w:rPr>
      </w:pPr>
      <w:r w:rsidRPr="00BA7517">
        <w:t>U</w:t>
      </w:r>
      <w:r w:rsidR="436D3B1F" w:rsidRPr="00BA7517">
        <w:t>n forum sur l</w:t>
      </w:r>
      <w:r w:rsidR="00EB3F07" w:rsidRPr="00BA7517">
        <w:t>’</w:t>
      </w:r>
      <w:r w:rsidR="436D3B1F" w:rsidRPr="00BA7517">
        <w:t>accessibilité</w:t>
      </w:r>
      <w:r w:rsidRPr="00BA7517">
        <w:t xml:space="preserve"> </w:t>
      </w:r>
      <w:r w:rsidR="436D3B1F" w:rsidRPr="00BA7517">
        <w:t>est établi</w:t>
      </w:r>
      <w:r w:rsidR="00E61287" w:rsidRPr="00BA7517">
        <w:t xml:space="preserve"> pour consulter et mobiliser régulièrement</w:t>
      </w:r>
      <w:r w:rsidRPr="00BA7517">
        <w:t xml:space="preserve"> l’ensemble du personnel</w:t>
      </w:r>
      <w:r w:rsidR="00E61287" w:rsidRPr="00BA7517">
        <w:t xml:space="preserve">. </w:t>
      </w:r>
      <w:r w:rsidR="436D3B1F" w:rsidRPr="00BA7517">
        <w:rPr>
          <w:color w:val="000000" w:themeColor="text1"/>
        </w:rPr>
        <w:t>Des appels à manifestation d</w:t>
      </w:r>
      <w:r w:rsidR="00EB3F07" w:rsidRPr="00BA7517">
        <w:rPr>
          <w:color w:val="000000" w:themeColor="text1"/>
        </w:rPr>
        <w:t>’</w:t>
      </w:r>
      <w:r w:rsidR="436D3B1F" w:rsidRPr="00BA7517">
        <w:rPr>
          <w:color w:val="000000" w:themeColor="text1"/>
        </w:rPr>
        <w:t xml:space="preserve">intérêt à participer à ce forum sont </w:t>
      </w:r>
      <w:r w:rsidR="00E61287" w:rsidRPr="00BA7517">
        <w:rPr>
          <w:color w:val="000000" w:themeColor="text1"/>
        </w:rPr>
        <w:t xml:space="preserve">lancés </w:t>
      </w:r>
      <w:r w:rsidR="436D3B1F" w:rsidRPr="00BA7517">
        <w:rPr>
          <w:color w:val="000000" w:themeColor="text1"/>
        </w:rPr>
        <w:t>durant l</w:t>
      </w:r>
      <w:r w:rsidR="00EB3F07" w:rsidRPr="00BA7517">
        <w:rPr>
          <w:color w:val="000000" w:themeColor="text1"/>
        </w:rPr>
        <w:t>’</w:t>
      </w:r>
      <w:r w:rsidR="436D3B1F" w:rsidRPr="00BA7517">
        <w:rPr>
          <w:color w:val="000000" w:themeColor="text1"/>
        </w:rPr>
        <w:t xml:space="preserve">année. </w:t>
      </w:r>
      <w:r w:rsidR="436D3B1F" w:rsidRPr="00BA7517">
        <w:t xml:space="preserve">Quiconque préfère participer à titre individuel communique avec la personne-ressource de la DRH pour faire part de </w:t>
      </w:r>
      <w:r w:rsidR="00ED5124" w:rsidRPr="00BA7517">
        <w:t>ses</w:t>
      </w:r>
      <w:r w:rsidR="436D3B1F" w:rsidRPr="00BA7517">
        <w:t xml:space="preserve"> commentaires sur les obstacles à l</w:t>
      </w:r>
      <w:r w:rsidR="00EB3F07" w:rsidRPr="00BA7517">
        <w:t>’</w:t>
      </w:r>
      <w:r w:rsidR="436D3B1F" w:rsidRPr="00BA7517">
        <w:t>accessibilité.</w:t>
      </w:r>
    </w:p>
    <w:p w14:paraId="130033BA" w14:textId="1304CF3D" w:rsidR="004E32B0" w:rsidRPr="00BA7517" w:rsidRDefault="7539D99C" w:rsidP="000F0CA1">
      <w:pPr>
        <w:pStyle w:val="BodyText"/>
        <w:rPr>
          <w:color w:val="000000" w:themeColor="text1"/>
        </w:rPr>
      </w:pPr>
      <w:r w:rsidRPr="00BA7517">
        <w:t>Ce forum aide à surveiller l</w:t>
      </w:r>
      <w:r w:rsidR="00EB3F07" w:rsidRPr="00BA7517">
        <w:t>’</w:t>
      </w:r>
      <w:r w:rsidRPr="00BA7517">
        <w:t>avancement de la mise en œuvre du Plan.</w:t>
      </w:r>
      <w:r w:rsidRPr="00BA7517">
        <w:rPr>
          <w:color w:val="000000" w:themeColor="text1"/>
        </w:rPr>
        <w:t xml:space="preserve"> Le personnel sera incité à contribuer</w:t>
      </w:r>
      <w:r w:rsidR="00ED5124" w:rsidRPr="00BA7517">
        <w:rPr>
          <w:color w:val="000000" w:themeColor="text1"/>
        </w:rPr>
        <w:t xml:space="preserve"> en faisant part de </w:t>
      </w:r>
      <w:r w:rsidRPr="00BA7517">
        <w:rPr>
          <w:color w:val="000000" w:themeColor="text1"/>
        </w:rPr>
        <w:t>l</w:t>
      </w:r>
      <w:r w:rsidR="00EB3F07" w:rsidRPr="00BA7517">
        <w:rPr>
          <w:color w:val="000000" w:themeColor="text1"/>
        </w:rPr>
        <w:t>’</w:t>
      </w:r>
      <w:r w:rsidRPr="00BA7517">
        <w:rPr>
          <w:color w:val="000000" w:themeColor="text1"/>
        </w:rPr>
        <w:t>incidence des commentaires sur le Plan et les mesures déjà prises.</w:t>
      </w:r>
    </w:p>
    <w:p w14:paraId="384D5782" w14:textId="77777777" w:rsidR="00F84B10" w:rsidRPr="00BA7517" w:rsidRDefault="436D3B1F" w:rsidP="000F0CA1">
      <w:pPr>
        <w:pStyle w:val="Heading5"/>
        <w:rPr>
          <w:b w:val="0"/>
          <w:color w:val="000000" w:themeColor="text1"/>
        </w:rPr>
      </w:pPr>
      <w:r w:rsidRPr="00BA7517">
        <w:t>Responsable</w:t>
      </w:r>
    </w:p>
    <w:p w14:paraId="17807EC8" w14:textId="77777777" w:rsidR="00F84B10" w:rsidRPr="00BA7517" w:rsidRDefault="374BDC30" w:rsidP="000F0CA1">
      <w:pPr>
        <w:pStyle w:val="ListParagraph"/>
        <w:rPr>
          <w:color w:val="000000" w:themeColor="text1"/>
        </w:rPr>
      </w:pPr>
      <w:r w:rsidRPr="00BA7517">
        <w:t>Direction des ressources humaines</w:t>
      </w:r>
    </w:p>
    <w:p w14:paraId="05D94826" w14:textId="77777777" w:rsidR="00F84B10" w:rsidRPr="00BA7517" w:rsidRDefault="436D3B1F" w:rsidP="000F0CA1">
      <w:pPr>
        <w:pStyle w:val="Heading5"/>
        <w:rPr>
          <w:b w:val="0"/>
          <w:color w:val="000000" w:themeColor="text1"/>
        </w:rPr>
      </w:pPr>
      <w:r w:rsidRPr="00BA7517">
        <w:t>Échéance</w:t>
      </w:r>
    </w:p>
    <w:p w14:paraId="44BB443E" w14:textId="7E5FD6CE" w:rsidR="00F84B10" w:rsidRPr="00BA7517" w:rsidRDefault="436D3B1F" w:rsidP="000F0CA1">
      <w:pPr>
        <w:pStyle w:val="BodyText"/>
        <w:rPr>
          <w:color w:val="000000" w:themeColor="text1"/>
        </w:rPr>
      </w:pPr>
      <w:r w:rsidRPr="00BA7517">
        <w:t>À partir de 2023-2024</w:t>
      </w:r>
    </w:p>
    <w:p w14:paraId="6855B95D" w14:textId="69F682C9" w:rsidR="436D3B1F" w:rsidRPr="00BA7517" w:rsidRDefault="436D3B1F" w:rsidP="00F94563">
      <w:pPr>
        <w:pStyle w:val="Heading4"/>
      </w:pPr>
      <w:r w:rsidRPr="00BA7517">
        <w:lastRenderedPageBreak/>
        <w:t>Mesure</w:t>
      </w:r>
      <w:r w:rsidR="00DF6B35" w:rsidRPr="00BA7517">
        <w:t> </w:t>
      </w:r>
      <w:r w:rsidRPr="00BA7517">
        <w:t>3.2</w:t>
      </w:r>
      <w:r w:rsidR="000D02EA" w:rsidRPr="00BA7517">
        <w:t> :</w:t>
      </w:r>
      <w:r w:rsidR="00F94563" w:rsidRPr="00BA7517">
        <w:t xml:space="preserve"> </w:t>
      </w:r>
      <w:r w:rsidRPr="00BA7517">
        <w:t xml:space="preserve">Pérenniser le </w:t>
      </w:r>
      <w:r w:rsidR="00180BD3" w:rsidRPr="00BA7517">
        <w:t>Groupe de travail du Plan des IRSC sur l’accessibilité</w:t>
      </w:r>
      <w:r w:rsidRPr="00BA7517">
        <w:t>.</w:t>
      </w:r>
    </w:p>
    <w:p w14:paraId="4612CACF" w14:textId="4FB7ED21" w:rsidR="436D3B1F" w:rsidRPr="00BA7517" w:rsidRDefault="436D3B1F" w:rsidP="000F0CA1">
      <w:pPr>
        <w:pStyle w:val="Heading5"/>
        <w:rPr>
          <w:rFonts w:eastAsiaTheme="minorEastAsia"/>
          <w:b w:val="0"/>
        </w:rPr>
      </w:pPr>
      <w:r w:rsidRPr="00BA7517">
        <w:t>Description</w:t>
      </w:r>
    </w:p>
    <w:p w14:paraId="17427A38" w14:textId="05C18440" w:rsidR="00F84B10" w:rsidRPr="00BA7517" w:rsidRDefault="4ACC29D6" w:rsidP="000F0CA1">
      <w:pPr>
        <w:pStyle w:val="BodyText"/>
      </w:pPr>
      <w:r w:rsidRPr="00BA7517">
        <w:t xml:space="preserve">Le groupe de travail </w:t>
      </w:r>
      <w:r w:rsidR="00ED5124" w:rsidRPr="00BA7517">
        <w:t xml:space="preserve">constitué </w:t>
      </w:r>
      <w:r w:rsidRPr="00BA7517">
        <w:t>pour l</w:t>
      </w:r>
      <w:r w:rsidR="00EB3F07" w:rsidRPr="00BA7517">
        <w:t>’</w:t>
      </w:r>
      <w:r w:rsidRPr="00BA7517">
        <w:t>élaboration du Plan reste en place. Il partage la responsabilité d</w:t>
      </w:r>
      <w:r w:rsidR="00EB3F07" w:rsidRPr="00BA7517">
        <w:t>’</w:t>
      </w:r>
      <w:r w:rsidRPr="00BA7517">
        <w:t>aider à la réalisation des activités prévues dans ses domaines d</w:t>
      </w:r>
      <w:r w:rsidR="00EB3F07" w:rsidRPr="00BA7517">
        <w:t>’</w:t>
      </w:r>
      <w:r w:rsidRPr="00BA7517">
        <w:t>intervention.</w:t>
      </w:r>
    </w:p>
    <w:p w14:paraId="37C8C41B" w14:textId="6BFB4ADD" w:rsidR="00F84B10" w:rsidRPr="00BA7517" w:rsidRDefault="56E4BBBD" w:rsidP="000F0CA1">
      <w:pPr>
        <w:pStyle w:val="BodyText"/>
      </w:pPr>
      <w:r w:rsidRPr="00BA7517">
        <w:t>La DRH agit comme coordonnatrice d</w:t>
      </w:r>
      <w:r w:rsidR="003C0198" w:rsidRPr="00BA7517">
        <w:t>e ce</w:t>
      </w:r>
      <w:r w:rsidRPr="00BA7517">
        <w:t xml:space="preserve"> groupe de travail.</w:t>
      </w:r>
    </w:p>
    <w:p w14:paraId="677096A5" w14:textId="77777777" w:rsidR="00F84B10" w:rsidRPr="00BA7517" w:rsidRDefault="6CA2D998" w:rsidP="74E0E191">
      <w:pPr>
        <w:pStyle w:val="Heading5"/>
        <w:rPr>
          <w:rFonts w:eastAsiaTheme="minorEastAsia"/>
          <w:b w:val="0"/>
        </w:rPr>
      </w:pPr>
      <w:r w:rsidRPr="00BA7517">
        <w:t>Responsable/soutien</w:t>
      </w:r>
    </w:p>
    <w:p w14:paraId="4A3CF3EC" w14:textId="77777777" w:rsidR="00F84B10" w:rsidRPr="00BA7517" w:rsidRDefault="66F1C3A0" w:rsidP="000F0CA1">
      <w:pPr>
        <w:pStyle w:val="ListParagraph"/>
        <w:rPr>
          <w:rFonts w:eastAsiaTheme="minorEastAsia"/>
        </w:rPr>
      </w:pPr>
      <w:r w:rsidRPr="00BA7517">
        <w:t>Direction des ressources humaines</w:t>
      </w:r>
    </w:p>
    <w:p w14:paraId="04549F5C" w14:textId="3D389EC7" w:rsidR="436D3B1F" w:rsidRPr="00BA7517" w:rsidRDefault="003C0198" w:rsidP="2E2407F8">
      <w:pPr>
        <w:pStyle w:val="ListParagraph"/>
        <w:rPr>
          <w:rFonts w:eastAsiaTheme="minorEastAsia"/>
        </w:rPr>
      </w:pPr>
      <w:r w:rsidRPr="00BA7517">
        <w:t xml:space="preserve">Responsables de secteurs </w:t>
      </w:r>
      <w:r w:rsidR="3603ADF7" w:rsidRPr="00BA7517">
        <w:t xml:space="preserve">opérationnels </w:t>
      </w:r>
      <w:r w:rsidRPr="00BA7517">
        <w:t xml:space="preserve">pour </w:t>
      </w:r>
      <w:r w:rsidR="3603ADF7" w:rsidRPr="00BA7517">
        <w:t>d</w:t>
      </w:r>
      <w:r w:rsidR="00EB3F07" w:rsidRPr="00BA7517">
        <w:t>’</w:t>
      </w:r>
      <w:r w:rsidR="3603ADF7" w:rsidRPr="00BA7517">
        <w:t>autres domaines d</w:t>
      </w:r>
      <w:r w:rsidR="00EB3F07" w:rsidRPr="00BA7517">
        <w:t>’</w:t>
      </w:r>
      <w:r w:rsidR="3603ADF7" w:rsidRPr="00BA7517">
        <w:t>intervention</w:t>
      </w:r>
    </w:p>
    <w:p w14:paraId="36C905B4" w14:textId="5686C395" w:rsidR="000F24B9" w:rsidRPr="00BA7517" w:rsidRDefault="597F1B35" w:rsidP="000F0CA1">
      <w:pPr>
        <w:pStyle w:val="Heading5"/>
        <w:rPr>
          <w:rFonts w:eastAsiaTheme="minorEastAsia"/>
          <w:b w:val="0"/>
        </w:rPr>
      </w:pPr>
      <w:r w:rsidRPr="00BA7517">
        <w:t>Échéance</w:t>
      </w:r>
    </w:p>
    <w:p w14:paraId="0AAF3E4F" w14:textId="4EB3A83A" w:rsidR="436D3B1F" w:rsidRPr="00BA7517" w:rsidRDefault="436D3B1F" w:rsidP="000F0CA1">
      <w:pPr>
        <w:pStyle w:val="BodyText"/>
      </w:pPr>
      <w:r w:rsidRPr="00BA7517">
        <w:t>À partir de 2023-2024</w:t>
      </w:r>
    </w:p>
    <w:p w14:paraId="1A5C2642" w14:textId="0A452668" w:rsidR="00F64C60" w:rsidRPr="00BA7517" w:rsidRDefault="38E9B0B9" w:rsidP="00F94563">
      <w:pPr>
        <w:pStyle w:val="Heading4"/>
      </w:pPr>
      <w:r w:rsidRPr="00BA7517">
        <w:t>Mesure</w:t>
      </w:r>
      <w:r w:rsidR="00DF6B35" w:rsidRPr="00BA7517">
        <w:t> </w:t>
      </w:r>
      <w:r w:rsidRPr="00BA7517">
        <w:t>3.3</w:t>
      </w:r>
      <w:r w:rsidR="000D02EA" w:rsidRPr="00BA7517">
        <w:t> :</w:t>
      </w:r>
      <w:r w:rsidR="00F94563" w:rsidRPr="00BA7517">
        <w:t xml:space="preserve"> </w:t>
      </w:r>
      <w:r w:rsidR="7F0CAF14" w:rsidRPr="00BA7517">
        <w:t>Élaborer et mettre en œuvre un cadre de gestion du rendement (CGR) en matière d</w:t>
      </w:r>
      <w:r w:rsidR="00EB3F07" w:rsidRPr="00BA7517">
        <w:t>’</w:t>
      </w:r>
      <w:r w:rsidR="7F0CAF14" w:rsidRPr="00BA7517">
        <w:t>accessibilité.</w:t>
      </w:r>
    </w:p>
    <w:p w14:paraId="60F465B2" w14:textId="77777777" w:rsidR="00F64C60" w:rsidRPr="00BA7517" w:rsidRDefault="7BC719BD" w:rsidP="000F0CA1">
      <w:pPr>
        <w:pStyle w:val="Heading5"/>
        <w:rPr>
          <w:b w:val="0"/>
        </w:rPr>
      </w:pPr>
      <w:r w:rsidRPr="00BA7517">
        <w:t>Description</w:t>
      </w:r>
    </w:p>
    <w:p w14:paraId="745C9440" w14:textId="060F2165" w:rsidR="00F64C60" w:rsidRPr="00BA7517" w:rsidRDefault="1C53FDBF" w:rsidP="000F0CA1">
      <w:pPr>
        <w:pStyle w:val="BodyText"/>
      </w:pPr>
      <w:r w:rsidRPr="00BA7517">
        <w:t>L</w:t>
      </w:r>
      <w:r w:rsidR="00EB3F07" w:rsidRPr="00BA7517">
        <w:t>’</w:t>
      </w:r>
      <w:r w:rsidRPr="00BA7517">
        <w:t>élaboration d</w:t>
      </w:r>
      <w:r w:rsidR="00EB3F07" w:rsidRPr="00BA7517">
        <w:t>’</w:t>
      </w:r>
      <w:r w:rsidRPr="00BA7517">
        <w:t xml:space="preserve">un CGR constitue une exigence aux termes de la </w:t>
      </w:r>
      <w:r w:rsidRPr="00BA7517">
        <w:rPr>
          <w:i/>
          <w:iCs/>
        </w:rPr>
        <w:t>Loi canadienne sur l</w:t>
      </w:r>
      <w:r w:rsidR="00EB3F07" w:rsidRPr="00BA7517">
        <w:rPr>
          <w:i/>
          <w:iCs/>
        </w:rPr>
        <w:t>’</w:t>
      </w:r>
      <w:r w:rsidRPr="00BA7517">
        <w:rPr>
          <w:i/>
          <w:iCs/>
        </w:rPr>
        <w:t>accessibilité</w:t>
      </w:r>
      <w:r w:rsidRPr="00BA7517">
        <w:t>. Un tel cadre sera mis au point et en œuvre afin de surveiller et de communiquer l</w:t>
      </w:r>
      <w:r w:rsidR="00EB3F07" w:rsidRPr="00BA7517">
        <w:t>’</w:t>
      </w:r>
      <w:r w:rsidRPr="00BA7517">
        <w:t>état d</w:t>
      </w:r>
      <w:r w:rsidR="00EB3F07" w:rsidRPr="00BA7517">
        <w:t>’</w:t>
      </w:r>
      <w:r w:rsidRPr="00BA7517">
        <w:t>avancement des travaux.</w:t>
      </w:r>
    </w:p>
    <w:p w14:paraId="60E9BDDF" w14:textId="2EFAE2A2" w:rsidR="00F64C60" w:rsidRPr="00BA7517" w:rsidRDefault="071682D7" w:rsidP="74E0E191">
      <w:pPr>
        <w:pStyle w:val="Heading5"/>
        <w:rPr>
          <w:b w:val="0"/>
        </w:rPr>
      </w:pPr>
      <w:r w:rsidRPr="00BA7517">
        <w:t>Responsable/soutien</w:t>
      </w:r>
    </w:p>
    <w:p w14:paraId="00150AEF" w14:textId="77777777" w:rsidR="00526A54" w:rsidRPr="00BA7517" w:rsidRDefault="59F0E524" w:rsidP="000F0CA1">
      <w:pPr>
        <w:pStyle w:val="ListParagraph"/>
        <w:rPr>
          <w:rFonts w:eastAsiaTheme="minorEastAsia"/>
        </w:rPr>
      </w:pPr>
      <w:r w:rsidRPr="00BA7517">
        <w:t>Direction des ressources humaines</w:t>
      </w:r>
    </w:p>
    <w:p w14:paraId="46E5E7C0" w14:textId="03A20A39" w:rsidR="00F64C60" w:rsidRPr="00BA7517" w:rsidRDefault="00ED5124" w:rsidP="000F0CA1">
      <w:pPr>
        <w:pStyle w:val="ListParagraph"/>
        <w:rPr>
          <w:rFonts w:eastAsiaTheme="minorEastAsia"/>
        </w:rPr>
      </w:pPr>
      <w:r w:rsidRPr="00BA7517">
        <w:t>Direction de la planification, de l’évaluation et des résultats</w:t>
      </w:r>
    </w:p>
    <w:p w14:paraId="48D17E6D" w14:textId="5A255DA4" w:rsidR="002861E0" w:rsidRPr="00BA7517" w:rsidRDefault="007F5E8F" w:rsidP="000F0CA1">
      <w:pPr>
        <w:pStyle w:val="ListParagraph"/>
        <w:rPr>
          <w:rFonts w:eastAsiaTheme="minorEastAsia"/>
          <w:i/>
          <w:iCs/>
        </w:rPr>
      </w:pPr>
      <w:r w:rsidRPr="00BA7517">
        <w:t xml:space="preserve">Responsables de secteurs </w:t>
      </w:r>
      <w:r w:rsidR="75B35944" w:rsidRPr="00BA7517">
        <w:t xml:space="preserve">opérationnels </w:t>
      </w:r>
      <w:r w:rsidRPr="00BA7517">
        <w:t xml:space="preserve">pour </w:t>
      </w:r>
      <w:r w:rsidR="75B35944" w:rsidRPr="00BA7517">
        <w:t>d</w:t>
      </w:r>
      <w:r w:rsidR="00EB3F07" w:rsidRPr="00BA7517">
        <w:t>’</w:t>
      </w:r>
      <w:r w:rsidR="75B35944" w:rsidRPr="00BA7517">
        <w:t>autres domaines d</w:t>
      </w:r>
      <w:r w:rsidR="00EB3F07" w:rsidRPr="00BA7517">
        <w:t>’</w:t>
      </w:r>
      <w:r w:rsidR="75B35944" w:rsidRPr="00BA7517">
        <w:t>intervention</w:t>
      </w:r>
    </w:p>
    <w:p w14:paraId="333F4A4E" w14:textId="77777777" w:rsidR="002861E0" w:rsidRPr="00BA7517" w:rsidRDefault="0284F61B" w:rsidP="000F0CA1">
      <w:pPr>
        <w:pStyle w:val="Heading5"/>
        <w:rPr>
          <w:rFonts w:eastAsiaTheme="minorEastAsia"/>
          <w:b w:val="0"/>
        </w:rPr>
      </w:pPr>
      <w:r w:rsidRPr="00BA7517">
        <w:t>Échéance</w:t>
      </w:r>
    </w:p>
    <w:p w14:paraId="5A50DD95" w14:textId="1BB339FC" w:rsidR="002861E0" w:rsidRPr="00BA7517" w:rsidRDefault="5A4F62C3" w:rsidP="000F0CA1">
      <w:pPr>
        <w:pStyle w:val="BodyText"/>
      </w:pPr>
      <w:r w:rsidRPr="00BA7517">
        <w:t>2023-2026</w:t>
      </w:r>
    </w:p>
    <w:p w14:paraId="7C5E7CC5" w14:textId="1EBA0E95" w:rsidR="000F24B9" w:rsidRPr="00BA7517" w:rsidRDefault="2125AB89" w:rsidP="00581A5F">
      <w:pPr>
        <w:pStyle w:val="Heading3"/>
        <w:rPr>
          <w:b w:val="0"/>
          <w:bCs w:val="0"/>
        </w:rPr>
      </w:pPr>
      <w:r w:rsidRPr="00BA7517">
        <w:t>But</w:t>
      </w:r>
      <w:r w:rsidR="00DF6B35" w:rsidRPr="00BA7517">
        <w:t> </w:t>
      </w:r>
      <w:r w:rsidRPr="00BA7517">
        <w:t>4</w:t>
      </w:r>
      <w:r w:rsidR="000D02EA" w:rsidRPr="00BA7517">
        <w:t> :</w:t>
      </w:r>
      <w:r w:rsidRPr="00BA7517">
        <w:rPr>
          <w:rFonts w:ascii="Times New Roman" w:hAnsi="Times New Roman"/>
          <w:b w:val="0"/>
        </w:rPr>
        <w:t xml:space="preserve"> </w:t>
      </w:r>
      <w:r w:rsidR="573FA2A8" w:rsidRPr="00BA7517">
        <w:t>L</w:t>
      </w:r>
      <w:r w:rsidR="00EB3F07" w:rsidRPr="00BA7517">
        <w:t>’</w:t>
      </w:r>
      <w:r w:rsidR="573FA2A8" w:rsidRPr="00BA7517">
        <w:t>ordre de priorité des exigences d</w:t>
      </w:r>
      <w:r w:rsidR="00EB3F07" w:rsidRPr="00BA7517">
        <w:t>’</w:t>
      </w:r>
      <w:r w:rsidR="573FA2A8" w:rsidRPr="00BA7517">
        <w:t>accessibilité est établi lors d</w:t>
      </w:r>
      <w:r w:rsidR="00EB3F07" w:rsidRPr="00BA7517">
        <w:t>’</w:t>
      </w:r>
      <w:r w:rsidR="573FA2A8" w:rsidRPr="00BA7517">
        <w:t>exercices annuels de planification du travail.</w:t>
      </w:r>
    </w:p>
    <w:p w14:paraId="2BE8C4D2" w14:textId="19DF4323" w:rsidR="0E761A7F" w:rsidRPr="00BA7517" w:rsidRDefault="008641B7" w:rsidP="00581A5F">
      <w:pPr>
        <w:pStyle w:val="Heading4"/>
      </w:pPr>
      <w:r w:rsidRPr="00BA7517">
        <w:t>Mesure</w:t>
      </w:r>
      <w:r w:rsidR="00DF6B35" w:rsidRPr="00BA7517">
        <w:t> </w:t>
      </w:r>
      <w:r w:rsidRPr="00BA7517">
        <w:t>4.1</w:t>
      </w:r>
      <w:r w:rsidR="000D02EA" w:rsidRPr="00BA7517">
        <w:t> :</w:t>
      </w:r>
      <w:r w:rsidR="00581A5F" w:rsidRPr="00BA7517">
        <w:t xml:space="preserve"> </w:t>
      </w:r>
      <w:r w:rsidR="326821AA" w:rsidRPr="00BA7517">
        <w:t>Intégrer les exigences d</w:t>
      </w:r>
      <w:r w:rsidR="00EB3F07" w:rsidRPr="00BA7517">
        <w:t>’</w:t>
      </w:r>
      <w:r w:rsidR="326821AA" w:rsidRPr="00BA7517">
        <w:t>accessibilité dans le cadre de planification annuel des IRSC.</w:t>
      </w:r>
    </w:p>
    <w:p w14:paraId="61A77F83" w14:textId="77777777" w:rsidR="00C24D52" w:rsidRPr="00BA7517" w:rsidRDefault="52F057D3" w:rsidP="001772E1">
      <w:pPr>
        <w:pStyle w:val="Heading5"/>
        <w:rPr>
          <w:rFonts w:eastAsiaTheme="minorEastAsia"/>
          <w:b w:val="0"/>
        </w:rPr>
      </w:pPr>
      <w:r w:rsidRPr="00BA7517">
        <w:t>Description</w:t>
      </w:r>
    </w:p>
    <w:p w14:paraId="4E567B17" w14:textId="281A3692" w:rsidR="00C24D52" w:rsidRPr="00BA7517" w:rsidRDefault="5E467549" w:rsidP="001772E1">
      <w:pPr>
        <w:pStyle w:val="BodyText"/>
        <w:rPr>
          <w:b/>
          <w:bCs/>
        </w:rPr>
      </w:pPr>
      <w:r w:rsidRPr="00BA7517">
        <w:t>Les exigences d</w:t>
      </w:r>
      <w:r w:rsidR="00EB3F07" w:rsidRPr="00BA7517">
        <w:t>’</w:t>
      </w:r>
      <w:r w:rsidRPr="00BA7517">
        <w:t>accessibilité sont relevées et communiquées chaque année dans le cadre de la planification opérationnelle.</w:t>
      </w:r>
      <w:r w:rsidRPr="00BA7517">
        <w:rPr>
          <w:b/>
        </w:rPr>
        <w:t xml:space="preserve"> </w:t>
      </w:r>
    </w:p>
    <w:p w14:paraId="2E99CE30" w14:textId="77777777" w:rsidR="00C24D52" w:rsidRPr="00BA7517" w:rsidRDefault="55BE0B4A" w:rsidP="74E0E191">
      <w:pPr>
        <w:pStyle w:val="Heading5"/>
        <w:rPr>
          <w:rFonts w:eastAsiaTheme="minorEastAsia"/>
          <w:b w:val="0"/>
        </w:rPr>
      </w:pPr>
      <w:r w:rsidRPr="00BA7517">
        <w:lastRenderedPageBreak/>
        <w:t>Responsable/soutien</w:t>
      </w:r>
    </w:p>
    <w:p w14:paraId="2E48CB85" w14:textId="0795FF8A" w:rsidR="00E554A0" w:rsidRPr="00BA7517" w:rsidRDefault="00ED5124" w:rsidP="001772E1">
      <w:pPr>
        <w:pStyle w:val="ListParagraph"/>
        <w:rPr>
          <w:rFonts w:eastAsiaTheme="minorEastAsia"/>
        </w:rPr>
      </w:pPr>
      <w:r w:rsidRPr="00BA7517">
        <w:t>Direction de la planification, de l’évaluation et des résultats</w:t>
      </w:r>
    </w:p>
    <w:p w14:paraId="5AB37688" w14:textId="77777777" w:rsidR="00E554A0" w:rsidRPr="00BA7517" w:rsidRDefault="4656F736" w:rsidP="001772E1">
      <w:pPr>
        <w:pStyle w:val="ListParagraph"/>
        <w:rPr>
          <w:rFonts w:eastAsiaTheme="minorEastAsia"/>
        </w:rPr>
      </w:pPr>
      <w:r w:rsidRPr="00BA7517">
        <w:t>Toutes les directions</w:t>
      </w:r>
    </w:p>
    <w:p w14:paraId="404283AD" w14:textId="77777777" w:rsidR="00E554A0" w:rsidRPr="00BA7517" w:rsidRDefault="1EFCB3CE" w:rsidP="001772E1">
      <w:pPr>
        <w:pStyle w:val="Heading5"/>
        <w:rPr>
          <w:rFonts w:eastAsiaTheme="minorEastAsia"/>
          <w:b w:val="0"/>
        </w:rPr>
      </w:pPr>
      <w:r w:rsidRPr="00BA7517">
        <w:t>Échéance</w:t>
      </w:r>
    </w:p>
    <w:p w14:paraId="0301981A" w14:textId="587BBD16" w:rsidR="00E554A0" w:rsidRPr="00BA7517" w:rsidRDefault="7927270C" w:rsidP="001772E1">
      <w:pPr>
        <w:pStyle w:val="BodyText"/>
      </w:pPr>
      <w:r w:rsidRPr="00BA7517">
        <w:t>202</w:t>
      </w:r>
      <w:r w:rsidR="003A7DE6" w:rsidRPr="00BA7517">
        <w:t>5</w:t>
      </w:r>
      <w:r w:rsidRPr="00BA7517">
        <w:t>-202</w:t>
      </w:r>
      <w:r w:rsidR="003A7DE6" w:rsidRPr="00BA7517">
        <w:t>6</w:t>
      </w:r>
      <w:r w:rsidRPr="00BA7517">
        <w:t xml:space="preserve"> </w:t>
      </w:r>
    </w:p>
    <w:p w14:paraId="30EA878D" w14:textId="3D39239C" w:rsidR="008641B7" w:rsidRPr="00BA7517" w:rsidRDefault="226F5587" w:rsidP="00581A5F">
      <w:pPr>
        <w:pStyle w:val="Heading4"/>
      </w:pPr>
      <w:r w:rsidRPr="00BA7517">
        <w:t>Mesure</w:t>
      </w:r>
      <w:r w:rsidR="00DF6B35" w:rsidRPr="00BA7517">
        <w:t> </w:t>
      </w:r>
      <w:r w:rsidRPr="00BA7517">
        <w:t>4.2</w:t>
      </w:r>
      <w:r w:rsidR="000D02EA" w:rsidRPr="00BA7517">
        <w:t> :</w:t>
      </w:r>
      <w:r w:rsidRPr="00BA7517">
        <w:t xml:space="preserve"> </w:t>
      </w:r>
      <w:r w:rsidR="00C33D0A" w:rsidRPr="00BA7517">
        <w:t>Dresser la liste des besoins en ressources liées à l</w:t>
      </w:r>
      <w:r w:rsidR="00EB3F07" w:rsidRPr="00BA7517">
        <w:t>’</w:t>
      </w:r>
      <w:r w:rsidR="00C33D0A" w:rsidRPr="00BA7517">
        <w:t>accessibilité afin qu</w:t>
      </w:r>
      <w:r w:rsidR="00EB3F07" w:rsidRPr="00BA7517">
        <w:t>’</w:t>
      </w:r>
      <w:r w:rsidR="00C33D0A" w:rsidRPr="00BA7517">
        <w:t>ils soient traités comme des priorités dans le processus budgétaire annuel.</w:t>
      </w:r>
    </w:p>
    <w:p w14:paraId="23B65B27" w14:textId="2273E24B" w:rsidR="008641B7" w:rsidRPr="00BA7517" w:rsidRDefault="008641B7" w:rsidP="001772E1">
      <w:pPr>
        <w:pStyle w:val="Heading5"/>
        <w:rPr>
          <w:b w:val="0"/>
        </w:rPr>
      </w:pPr>
      <w:r w:rsidRPr="00BA7517">
        <w:t>Description</w:t>
      </w:r>
    </w:p>
    <w:p w14:paraId="658DCD1F" w14:textId="38426D3C" w:rsidR="00581A5F" w:rsidRPr="00BA7517" w:rsidRDefault="2CDE775B" w:rsidP="001772E1">
      <w:pPr>
        <w:pStyle w:val="BodyText"/>
      </w:pPr>
      <w:r w:rsidRPr="00BA7517">
        <w:t>Les exigences d</w:t>
      </w:r>
      <w:r w:rsidR="00EB3F07" w:rsidRPr="00BA7517">
        <w:t>’</w:t>
      </w:r>
      <w:r w:rsidRPr="00BA7517">
        <w:t>accessibilité énoncées dans les plans de fonctionnement annuels sont susceptibles d</w:t>
      </w:r>
      <w:r w:rsidR="00EB3F07" w:rsidRPr="00BA7517">
        <w:t>’</w:t>
      </w:r>
      <w:r w:rsidRPr="00BA7517">
        <w:t>engendrer des coûts.</w:t>
      </w:r>
    </w:p>
    <w:p w14:paraId="6C1C8AC6" w14:textId="77777777" w:rsidR="00581A5F" w:rsidRPr="00BA7517" w:rsidRDefault="2CDE775B" w:rsidP="001772E1">
      <w:pPr>
        <w:pStyle w:val="BodyText"/>
      </w:pPr>
      <w:r w:rsidRPr="00BA7517">
        <w:t>Une enveloppe du budget de base annuel des IRSC est consacrée au soutien des besoins liés à l</w:t>
      </w:r>
      <w:r w:rsidR="00EB3F07" w:rsidRPr="00BA7517">
        <w:t>’</w:t>
      </w:r>
      <w:r w:rsidRPr="00BA7517">
        <w:t>accessibilité recensés dans le plan de fonctionnement.</w:t>
      </w:r>
    </w:p>
    <w:p w14:paraId="1D33F8A4" w14:textId="1E04C691" w:rsidR="001772E1" w:rsidRPr="00BA7517" w:rsidRDefault="2CDE775B" w:rsidP="001772E1">
      <w:pPr>
        <w:pStyle w:val="BodyText"/>
      </w:pPr>
      <w:r w:rsidRPr="00BA7517">
        <w:t>Dans le cadre de ce cycle de planification budgétaire, l</w:t>
      </w:r>
      <w:r w:rsidR="00EB3F07" w:rsidRPr="00BA7517">
        <w:t>’</w:t>
      </w:r>
      <w:r w:rsidRPr="00BA7517">
        <w:t>établissement de la liste des besoins en ressources liées à l</w:t>
      </w:r>
      <w:r w:rsidR="00EB3F07" w:rsidRPr="00BA7517">
        <w:t>’</w:t>
      </w:r>
      <w:r w:rsidRPr="00BA7517">
        <w:t>accessibilité est réalisé en consultation avec le personnel et les intervenants externes qui se définissent comme des personnes en situation de handicap.</w:t>
      </w:r>
    </w:p>
    <w:p w14:paraId="45466E80" w14:textId="6DD66EA3" w:rsidR="008641B7" w:rsidRPr="00BA7517" w:rsidRDefault="2E4F5770" w:rsidP="74E0E191">
      <w:pPr>
        <w:pStyle w:val="Heading5"/>
        <w:rPr>
          <w:b w:val="0"/>
        </w:rPr>
      </w:pPr>
      <w:r w:rsidRPr="00BA7517">
        <w:t>Responsable/soutien</w:t>
      </w:r>
    </w:p>
    <w:p w14:paraId="6F8525A9" w14:textId="0FF29548" w:rsidR="0038500F" w:rsidRPr="00BA7517" w:rsidRDefault="64EB2808" w:rsidP="001772E1">
      <w:pPr>
        <w:pStyle w:val="ListParagraph"/>
        <w:rPr>
          <w:rFonts w:eastAsiaTheme="minorEastAsia"/>
        </w:rPr>
      </w:pPr>
      <w:r w:rsidRPr="00BA7517">
        <w:t>Direction des finances et de l</w:t>
      </w:r>
      <w:r w:rsidR="00EB3F07" w:rsidRPr="00BA7517">
        <w:t>’</w:t>
      </w:r>
      <w:r w:rsidRPr="00BA7517">
        <w:t>administration</w:t>
      </w:r>
    </w:p>
    <w:p w14:paraId="3A219711" w14:textId="5D0BEDD8" w:rsidR="0038500F" w:rsidRPr="00BA7517" w:rsidRDefault="00ED5124" w:rsidP="001772E1">
      <w:pPr>
        <w:pStyle w:val="ListParagraph"/>
        <w:rPr>
          <w:rFonts w:eastAsiaTheme="minorEastAsia"/>
        </w:rPr>
      </w:pPr>
      <w:r w:rsidRPr="00BA7517">
        <w:t>Direction de la planification, de l’évaluation et des résultats</w:t>
      </w:r>
    </w:p>
    <w:p w14:paraId="304B484C" w14:textId="77777777" w:rsidR="000F24B9" w:rsidRPr="00BA7517" w:rsidRDefault="6EFB7F3A" w:rsidP="74E0E191">
      <w:pPr>
        <w:pStyle w:val="Heading5"/>
        <w:rPr>
          <w:b w:val="0"/>
        </w:rPr>
      </w:pPr>
      <w:r w:rsidRPr="00BA7517">
        <w:t>Échéance</w:t>
      </w:r>
    </w:p>
    <w:p w14:paraId="4A79E5A0" w14:textId="733F7031" w:rsidR="6CA2EFFC" w:rsidRPr="00BA7517" w:rsidRDefault="000D5539" w:rsidP="00AF2C81">
      <w:pPr>
        <w:pStyle w:val="BodyText"/>
      </w:pPr>
      <w:r w:rsidRPr="00BA7517">
        <w:t>202</w:t>
      </w:r>
      <w:r w:rsidR="003A7DE6" w:rsidRPr="00BA7517">
        <w:t>5</w:t>
      </w:r>
      <w:r w:rsidRPr="00BA7517">
        <w:t>-202</w:t>
      </w:r>
      <w:r w:rsidR="003A7DE6" w:rsidRPr="00BA7517">
        <w:t>6</w:t>
      </w:r>
    </w:p>
    <w:p w14:paraId="14CAB414" w14:textId="7EE402CA" w:rsidR="00760A46" w:rsidRPr="00BA7517" w:rsidRDefault="00760A46" w:rsidP="00AA7CA9">
      <w:pPr>
        <w:pStyle w:val="Heading2"/>
        <w:rPr>
          <w:rFonts w:eastAsiaTheme="minorEastAsia"/>
          <w:sz w:val="28"/>
          <w:szCs w:val="28"/>
        </w:rPr>
      </w:pPr>
      <w:bookmarkStart w:id="25" w:name="_Toc122364177"/>
      <w:r w:rsidRPr="00BA7517">
        <w:t>Emploi</w:t>
      </w:r>
      <w:bookmarkEnd w:id="25"/>
    </w:p>
    <w:p w14:paraId="27608694" w14:textId="34B7A454" w:rsidR="00B43EE7" w:rsidRPr="00BA7517" w:rsidRDefault="30E41A4A" w:rsidP="00AF2C81">
      <w:pPr>
        <w:pStyle w:val="Heading3"/>
      </w:pPr>
      <w:r w:rsidRPr="00BA7517">
        <w:t>Objectif</w:t>
      </w:r>
    </w:p>
    <w:p w14:paraId="1A70197F" w14:textId="52BD2133" w:rsidR="00B43EE7" w:rsidRPr="00BA7517" w:rsidRDefault="30E41A4A" w:rsidP="00AF2C81">
      <w:pPr>
        <w:pStyle w:val="BodyText"/>
        <w:rPr>
          <w:color w:val="000000" w:themeColor="text1"/>
        </w:rPr>
      </w:pPr>
      <w:r w:rsidRPr="00BA7517">
        <w:t>Les IRSC</w:t>
      </w:r>
      <w:r w:rsidR="00491981" w:rsidRPr="00BA7517">
        <w:t xml:space="preserve"> cerneront</w:t>
      </w:r>
      <w:r w:rsidRPr="00BA7517">
        <w:t xml:space="preserve">, élimineront et </w:t>
      </w:r>
      <w:r w:rsidR="003C0198" w:rsidRPr="00BA7517">
        <w:t>écarteront</w:t>
      </w:r>
      <w:r w:rsidRPr="00BA7517">
        <w:t xml:space="preserve"> les obstacles au recrutement, à la promotion et à la </w:t>
      </w:r>
      <w:r w:rsidR="003C0198" w:rsidRPr="00BA7517">
        <w:t xml:space="preserve">fidélisation </w:t>
      </w:r>
      <w:r w:rsidRPr="00BA7517">
        <w:t>afin de soutenir</w:t>
      </w:r>
      <w:r w:rsidR="003C0198" w:rsidRPr="00BA7517">
        <w:t xml:space="preserve"> la représentativité</w:t>
      </w:r>
      <w:r w:rsidRPr="00BA7517">
        <w:t xml:space="preserve"> de</w:t>
      </w:r>
      <w:r w:rsidR="003C0198" w:rsidRPr="00BA7517">
        <w:t xml:space="preserve"> l’</w:t>
      </w:r>
      <w:r w:rsidRPr="00BA7517">
        <w:t>effectif</w:t>
      </w:r>
      <w:r w:rsidR="003C0198" w:rsidRPr="00BA7517">
        <w:t xml:space="preserve"> et l’inclusi</w:t>
      </w:r>
      <w:r w:rsidR="00F45CDD" w:rsidRPr="00BA7517">
        <w:t>on en</w:t>
      </w:r>
      <w:r w:rsidR="003C0198" w:rsidRPr="00BA7517">
        <w:t xml:space="preserve"> </w:t>
      </w:r>
      <w:r w:rsidRPr="00BA7517">
        <w:t>milieu de travail.</w:t>
      </w:r>
    </w:p>
    <w:p w14:paraId="7DB2CF8C" w14:textId="3CAF8615" w:rsidR="00760A46" w:rsidRPr="00BA7517" w:rsidRDefault="30E41A4A" w:rsidP="00AF2C81">
      <w:pPr>
        <w:pStyle w:val="Heading3"/>
      </w:pPr>
      <w:r w:rsidRPr="00BA7517">
        <w:t>Contexte</w:t>
      </w:r>
    </w:p>
    <w:p w14:paraId="78542580" w14:textId="0BE1E280" w:rsidR="00B43EE7" w:rsidRPr="00BA7517" w:rsidRDefault="30E41A4A" w:rsidP="00AF2C81">
      <w:pPr>
        <w:pStyle w:val="BodyText"/>
        <w:rPr>
          <w:color w:val="000000" w:themeColor="text1"/>
        </w:rPr>
      </w:pPr>
      <w:r w:rsidRPr="00BA7517">
        <w:t>En raison des mesures liées à la pandémie, le régime de travail des IRSC est hybride, c.-à-d. qu</w:t>
      </w:r>
      <w:r w:rsidR="00EB3F07" w:rsidRPr="00BA7517">
        <w:t>’</w:t>
      </w:r>
      <w:r w:rsidRPr="00BA7517">
        <w:t>il existe un éventail de modalités de travail à domicile et dans les bureaux de l</w:t>
      </w:r>
      <w:r w:rsidR="00EB3F07" w:rsidRPr="00BA7517">
        <w:t>’</w:t>
      </w:r>
      <w:r w:rsidRPr="00BA7517">
        <w:t>organisme.</w:t>
      </w:r>
      <w:r w:rsidRPr="00BA7517">
        <w:rPr>
          <w:color w:val="000000" w:themeColor="text1"/>
        </w:rPr>
        <w:t xml:space="preserve"> La souplesse accrue des modalités de travail a donné lieu à plus d</w:t>
      </w:r>
      <w:r w:rsidR="00EB3F07" w:rsidRPr="00BA7517">
        <w:rPr>
          <w:color w:val="000000" w:themeColor="text1"/>
        </w:rPr>
        <w:t>’</w:t>
      </w:r>
      <w:r w:rsidRPr="00BA7517">
        <w:rPr>
          <w:color w:val="000000" w:themeColor="text1"/>
        </w:rPr>
        <w:t>embauches de l</w:t>
      </w:r>
      <w:r w:rsidR="00EB3F07" w:rsidRPr="00BA7517">
        <w:rPr>
          <w:color w:val="000000" w:themeColor="text1"/>
        </w:rPr>
        <w:t>’</w:t>
      </w:r>
      <w:r w:rsidRPr="00BA7517">
        <w:rPr>
          <w:color w:val="000000" w:themeColor="text1"/>
        </w:rPr>
        <w:t xml:space="preserve">extérieur de la région de la capitale nationale </w:t>
      </w:r>
      <w:r w:rsidRPr="00BA7517">
        <w:rPr>
          <w:color w:val="000000" w:themeColor="text1"/>
        </w:rPr>
        <w:lastRenderedPageBreak/>
        <w:t>(RCN). Les compétences et l</w:t>
      </w:r>
      <w:r w:rsidR="00EB3F07" w:rsidRPr="00BA7517">
        <w:rPr>
          <w:color w:val="000000" w:themeColor="text1"/>
        </w:rPr>
        <w:t>’</w:t>
      </w:r>
      <w:r w:rsidRPr="00BA7517">
        <w:rPr>
          <w:color w:val="000000" w:themeColor="text1"/>
        </w:rPr>
        <w:t>expérience d</w:t>
      </w:r>
      <w:r w:rsidR="00491981" w:rsidRPr="00BA7517">
        <w:rPr>
          <w:color w:val="000000" w:themeColor="text1"/>
        </w:rPr>
        <w:t xml:space="preserve">u personnel </w:t>
      </w:r>
      <w:r w:rsidRPr="00BA7517">
        <w:rPr>
          <w:color w:val="000000" w:themeColor="text1"/>
        </w:rPr>
        <w:t>se trouve</w:t>
      </w:r>
      <w:r w:rsidR="00F45CDD" w:rsidRPr="00BA7517">
        <w:rPr>
          <w:color w:val="000000" w:themeColor="text1"/>
        </w:rPr>
        <w:t xml:space="preserve">nt </w:t>
      </w:r>
      <w:r w:rsidRPr="00BA7517">
        <w:rPr>
          <w:color w:val="000000" w:themeColor="text1"/>
        </w:rPr>
        <w:t>ainsi diversifiée</w:t>
      </w:r>
      <w:r w:rsidR="00F45CDD" w:rsidRPr="00BA7517">
        <w:rPr>
          <w:color w:val="000000" w:themeColor="text1"/>
        </w:rPr>
        <w:t xml:space="preserve">s </w:t>
      </w:r>
      <w:r w:rsidRPr="00BA7517">
        <w:rPr>
          <w:color w:val="000000" w:themeColor="text1"/>
        </w:rPr>
        <w:t>davantage.</w:t>
      </w:r>
    </w:p>
    <w:p w14:paraId="3A4E4494" w14:textId="0427F60C" w:rsidR="00B43EE7" w:rsidRPr="00BA7517" w:rsidRDefault="30E41A4A" w:rsidP="00AF2C81">
      <w:pPr>
        <w:pStyle w:val="BodyText"/>
      </w:pPr>
      <w:r w:rsidRPr="00BA7517">
        <w:t>Le Sondage auprès des fonctionnaires fédéraux (SAFF) de 2020 a été réalisé du 30 novembre 2020 au 29</w:t>
      </w:r>
      <w:r w:rsidR="00491981" w:rsidRPr="00BA7517">
        <w:t> </w:t>
      </w:r>
      <w:r w:rsidRPr="00BA7517">
        <w:t>janvier 2021. Les gens répondaient de façon anonyme. Ils pouvaient s</w:t>
      </w:r>
      <w:r w:rsidR="00EB3F07" w:rsidRPr="00BA7517">
        <w:t>’</w:t>
      </w:r>
      <w:r w:rsidRPr="00BA7517">
        <w:t xml:space="preserve">identifier comme étant une personne </w:t>
      </w:r>
      <w:r w:rsidR="00103226" w:rsidRPr="00BA7517">
        <w:t xml:space="preserve">handicapée </w:t>
      </w:r>
      <w:r w:rsidRPr="00BA7517">
        <w:t>le cas échéant.</w:t>
      </w:r>
    </w:p>
    <w:p w14:paraId="17B4F3DC" w14:textId="73BB08DC" w:rsidR="448FDDBA" w:rsidRPr="00BA7517" w:rsidRDefault="30E41A4A" w:rsidP="00BD0ECB">
      <w:pPr>
        <w:pStyle w:val="TOCHeading"/>
        <w:rPr>
          <w:color w:val="000000" w:themeColor="text1"/>
        </w:rPr>
      </w:pPr>
      <w:r w:rsidRPr="00BA7517">
        <w:t>En général, les membres du personnel des IRSC qui s</w:t>
      </w:r>
      <w:r w:rsidR="00EB3F07" w:rsidRPr="00BA7517">
        <w:t>’</w:t>
      </w:r>
      <w:r w:rsidRPr="00BA7517">
        <w:t>étaient définis volontairement et anonymement comme étant des personnes handicap</w:t>
      </w:r>
      <w:r w:rsidR="00103226" w:rsidRPr="00BA7517">
        <w:t>ées</w:t>
      </w:r>
      <w:r w:rsidRPr="00BA7517">
        <w:t xml:space="preserve"> ont répondu moins favorablement que leurs autres collègues. Voici quelques exemples de questions qui ont suscité des réponses moins favorables</w:t>
      </w:r>
      <w:r w:rsidR="00DF6B35" w:rsidRPr="00BA7517">
        <w:t> </w:t>
      </w:r>
      <w:r w:rsidRPr="00BA7517">
        <w:t>:</w:t>
      </w:r>
    </w:p>
    <w:p w14:paraId="34136896" w14:textId="06D6D3D0" w:rsidR="30E41A4A" w:rsidRPr="00BA7517" w:rsidRDefault="5855B86E" w:rsidP="00AF2C81">
      <w:pPr>
        <w:pStyle w:val="ListParagraph"/>
      </w:pPr>
      <w:r w:rsidRPr="00BA7517">
        <w:t>Dans quelle mesure estimez-vous que [les problèmes d</w:t>
      </w:r>
      <w:r w:rsidR="00EB3F07" w:rsidRPr="00BA7517">
        <w:t>’</w:t>
      </w:r>
      <w:r w:rsidRPr="00BA7517">
        <w:t>accessibilité ou d</w:t>
      </w:r>
      <w:r w:rsidR="00EB3F07" w:rsidRPr="00BA7517">
        <w:t>’</w:t>
      </w:r>
      <w:r w:rsidRPr="00BA7517">
        <w:t>adaptation] ont nui à la progression de votre carrière au sein de la fonction publique fédérale au cours des 12 derniers mois?</w:t>
      </w:r>
    </w:p>
    <w:p w14:paraId="6FE2CF0B" w14:textId="694FE13F" w:rsidR="30E41A4A" w:rsidRPr="00BA7517" w:rsidRDefault="5855B86E" w:rsidP="00AF2C81">
      <w:pPr>
        <w:pStyle w:val="ListParagraph"/>
      </w:pPr>
      <w:r w:rsidRPr="00BA7517">
        <w:t>Dans l</w:t>
      </w:r>
      <w:r w:rsidR="00EB3F07" w:rsidRPr="00BA7517">
        <w:t>’</w:t>
      </w:r>
      <w:r w:rsidRPr="00BA7517">
        <w:t>ensemble, dans quelle mesure les facteurs suivants vous causent-ils du stress au travail? Difficulté à avoir accès à mes outils ou au réseau de travail (p. ex. courriel de travail, appareil de travail, équipement ergonomique)</w:t>
      </w:r>
    </w:p>
    <w:p w14:paraId="5335267C" w14:textId="38811B82" w:rsidR="30E41A4A" w:rsidRPr="00BA7517" w:rsidRDefault="30E41A4A" w:rsidP="00BD0ECB">
      <w:pPr>
        <w:pStyle w:val="TOCHeading"/>
        <w:rPr>
          <w:color w:val="000000" w:themeColor="text1"/>
        </w:rPr>
      </w:pPr>
      <w:r w:rsidRPr="00BA7517">
        <w:t>En revanche, ces personnes ont répondu plus favorablement à des questions comme celles-ci</w:t>
      </w:r>
      <w:r w:rsidR="00DF6B35" w:rsidRPr="00BA7517">
        <w:t> </w:t>
      </w:r>
      <w:r w:rsidRPr="00BA7517">
        <w:t>:</w:t>
      </w:r>
    </w:p>
    <w:p w14:paraId="735D04DC" w14:textId="6C8FF94B" w:rsidR="30E41A4A" w:rsidRPr="00BA7517" w:rsidRDefault="4E097900" w:rsidP="00AF2C81">
      <w:pPr>
        <w:pStyle w:val="ListParagraph"/>
      </w:pPr>
      <w:r w:rsidRPr="00BA7517">
        <w:t>Je me sentirais à l</w:t>
      </w:r>
      <w:r w:rsidR="00EB3F07" w:rsidRPr="00BA7517">
        <w:t>’</w:t>
      </w:r>
      <w:r w:rsidRPr="00BA7517">
        <w:t>aise de faire part à mon superviseur immédiat de mes préoccupations à propos de ma santé et de ma sécurité physique.</w:t>
      </w:r>
    </w:p>
    <w:p w14:paraId="33B4DC01" w14:textId="22F50EFA" w:rsidR="00BF0F38" w:rsidRPr="00BA7517" w:rsidRDefault="5855B86E" w:rsidP="00AF2C81">
      <w:pPr>
        <w:pStyle w:val="ListParagraph"/>
      </w:pPr>
      <w:r w:rsidRPr="00BA7517">
        <w:t xml:space="preserve">Je suis satisfait de la manière dont les problèmes de harcèlement </w:t>
      </w:r>
      <w:r w:rsidR="00581A5F" w:rsidRPr="00BA7517">
        <w:t xml:space="preserve">et de discrimination </w:t>
      </w:r>
      <w:r w:rsidRPr="00BA7517">
        <w:t>sont réglés dans mon ministère ou organisme.</w:t>
      </w:r>
    </w:p>
    <w:p w14:paraId="36267E56" w14:textId="0C16E16F" w:rsidR="00B43EE7" w:rsidRPr="00BA7517" w:rsidRDefault="30E41A4A" w:rsidP="00BF0F38">
      <w:pPr>
        <w:pStyle w:val="ListParagraph"/>
        <w:numPr>
          <w:ilvl w:val="0"/>
          <w:numId w:val="0"/>
        </w:numPr>
      </w:pPr>
      <w:r w:rsidRPr="00BA7517">
        <w:t xml:space="preserve">À la date de publication du présent plan, les membres du personnel </w:t>
      </w:r>
      <w:r w:rsidR="003C0198" w:rsidRPr="00BA7517">
        <w:t xml:space="preserve">des IRSC </w:t>
      </w:r>
      <w:r w:rsidRPr="00BA7517">
        <w:t xml:space="preserve">qui se définissaient comme étant des personnes </w:t>
      </w:r>
      <w:r w:rsidR="003D1EA4" w:rsidRPr="00BA7517">
        <w:t xml:space="preserve">handicapées </w:t>
      </w:r>
      <w:r w:rsidRPr="00BA7517">
        <w:t xml:space="preserve">représentaient </w:t>
      </w:r>
      <w:r w:rsidR="003D1EA4" w:rsidRPr="00BA7517">
        <w:t>3</w:t>
      </w:r>
      <w:r w:rsidRPr="00BA7517">
        <w:t>,7</w:t>
      </w:r>
      <w:r w:rsidR="00DF6B35" w:rsidRPr="00BA7517">
        <w:t> </w:t>
      </w:r>
      <w:r w:rsidRPr="00BA7517">
        <w:t>% de</w:t>
      </w:r>
      <w:r w:rsidR="003C0198" w:rsidRPr="00BA7517">
        <w:t xml:space="preserve"> l’</w:t>
      </w:r>
      <w:r w:rsidRPr="00BA7517">
        <w:t>effectif. La disponibilité au sein de la population active canadienne des personnes handicap</w:t>
      </w:r>
      <w:r w:rsidR="003D1EA4" w:rsidRPr="00BA7517">
        <w:t>ées</w:t>
      </w:r>
      <w:r w:rsidRPr="00BA7517">
        <w:t xml:space="preserve"> est de 9</w:t>
      </w:r>
      <w:r w:rsidR="00DF6B35" w:rsidRPr="00BA7517">
        <w:t> </w:t>
      </w:r>
      <w:r w:rsidRPr="00BA7517">
        <w:t>%. Les données reposent sur le recensement de 2016. Il y a donc une sous-représentation de base de 26 personnes en situation de handicap dans l</w:t>
      </w:r>
      <w:r w:rsidR="003C0198" w:rsidRPr="00BA7517">
        <w:t>’</w:t>
      </w:r>
      <w:r w:rsidRPr="00BA7517">
        <w:t>effectif.</w:t>
      </w:r>
    </w:p>
    <w:p w14:paraId="47988C46" w14:textId="14E8B0F6" w:rsidR="00B43EE7" w:rsidRPr="00BA7517" w:rsidRDefault="30E41A4A" w:rsidP="00BD0ECB">
      <w:pPr>
        <w:pStyle w:val="TOCHeading"/>
      </w:pPr>
      <w:r w:rsidRPr="00BA7517">
        <w:t xml:space="preserve">Les engagements du présent </w:t>
      </w:r>
      <w:r w:rsidR="0013750F" w:rsidRPr="00BA7517">
        <w:t>plan</w:t>
      </w:r>
      <w:r w:rsidRPr="00BA7517">
        <w:t xml:space="preserve"> </w:t>
      </w:r>
      <w:r w:rsidR="00AC20B7" w:rsidRPr="00BA7517">
        <w:t xml:space="preserve">qui concernent </w:t>
      </w:r>
      <w:r w:rsidRPr="00BA7517">
        <w:t>l</w:t>
      </w:r>
      <w:r w:rsidR="00EB3F07" w:rsidRPr="00BA7517">
        <w:t>’</w:t>
      </w:r>
      <w:r w:rsidRPr="00BA7517">
        <w:t>emploi tirent parti de plusieurs mesures déjà en place. Voici des exemples de mesures plus récentes</w:t>
      </w:r>
      <w:r w:rsidR="00DF6B35" w:rsidRPr="00BA7517">
        <w:t> </w:t>
      </w:r>
      <w:r w:rsidRPr="00BA7517">
        <w:t>:</w:t>
      </w:r>
    </w:p>
    <w:p w14:paraId="2F74A30E" w14:textId="64D32634" w:rsidR="00760A46" w:rsidRPr="00BA7517" w:rsidRDefault="5855B86E" w:rsidP="00AF2C81">
      <w:pPr>
        <w:pStyle w:val="ListParagraph"/>
      </w:pPr>
      <w:r w:rsidRPr="00BA7517">
        <w:t xml:space="preserve">Le renouvellement du </w:t>
      </w:r>
      <w:r w:rsidR="00AC20B7" w:rsidRPr="00BA7517">
        <w:t>p</w:t>
      </w:r>
      <w:r w:rsidRPr="00BA7517">
        <w:t xml:space="preserve">rogramme de recrutement </w:t>
      </w:r>
      <w:r w:rsidR="00AC20B7" w:rsidRPr="00BA7517">
        <w:t>d’</w:t>
      </w:r>
      <w:r w:rsidRPr="00BA7517">
        <w:t>étudiant</w:t>
      </w:r>
      <w:r w:rsidR="00AC20B7" w:rsidRPr="00BA7517">
        <w:t>s</w:t>
      </w:r>
      <w:r w:rsidRPr="00BA7517">
        <w:t xml:space="preserve"> pour faire en sorte que le Programme fédéral d</w:t>
      </w:r>
      <w:r w:rsidR="00EB3F07" w:rsidRPr="00BA7517">
        <w:t>’</w:t>
      </w:r>
      <w:r w:rsidRPr="00BA7517">
        <w:t>expérience de travail étudiant constitue la principale source d</w:t>
      </w:r>
      <w:r w:rsidR="00EB3F07" w:rsidRPr="00BA7517">
        <w:t>’</w:t>
      </w:r>
      <w:r w:rsidRPr="00BA7517">
        <w:t xml:space="preserve">embauche </w:t>
      </w:r>
      <w:r w:rsidR="00D40375" w:rsidRPr="00BA7517">
        <w:t xml:space="preserve">dans ce secteur. </w:t>
      </w:r>
      <w:r w:rsidRPr="00BA7517">
        <w:t>Entre autres, on fait la promotion active du répertoire de</w:t>
      </w:r>
      <w:r w:rsidR="009A516D" w:rsidRPr="00BA7517">
        <w:t xml:space="preserve"> </w:t>
      </w:r>
      <w:r w:rsidRPr="00BA7517">
        <w:t>candidats</w:t>
      </w:r>
      <w:r w:rsidR="004170BC" w:rsidRPr="00BA7517">
        <w:t xml:space="preserve"> en situation de </w:t>
      </w:r>
      <w:r w:rsidR="009A516D" w:rsidRPr="00BA7517">
        <w:t>handicap.</w:t>
      </w:r>
    </w:p>
    <w:p w14:paraId="12B1C525" w14:textId="136D92A7" w:rsidR="00760A46" w:rsidRPr="00BA7517" w:rsidRDefault="006D2415" w:rsidP="00AF2C81">
      <w:pPr>
        <w:pStyle w:val="ListParagraph"/>
      </w:pPr>
      <w:r w:rsidRPr="00BA7517">
        <w:t>U</w:t>
      </w:r>
      <w:r w:rsidR="5855B86E" w:rsidRPr="00BA7517">
        <w:t xml:space="preserve">ne formation </w:t>
      </w:r>
      <w:r w:rsidRPr="00BA7517">
        <w:t>animée s</w:t>
      </w:r>
      <w:r w:rsidR="5855B86E" w:rsidRPr="00BA7517">
        <w:t xml:space="preserve">ur les préjugés inconscients </w:t>
      </w:r>
      <w:r w:rsidRPr="00BA7517">
        <w:t xml:space="preserve">doit obligatoirement figurer </w:t>
      </w:r>
      <w:r w:rsidR="5855B86E" w:rsidRPr="00BA7517">
        <w:t xml:space="preserve">dans le </w:t>
      </w:r>
      <w:r w:rsidRPr="00BA7517">
        <w:t>plan de formation</w:t>
      </w:r>
      <w:r w:rsidR="5855B86E" w:rsidRPr="00BA7517">
        <w:t xml:space="preserve"> des gestionnaires et des membres de la haute direction.</w:t>
      </w:r>
    </w:p>
    <w:p w14:paraId="7DB04BE5" w14:textId="6D9FCA83" w:rsidR="00760A46" w:rsidRPr="00BA7517" w:rsidRDefault="5855B86E" w:rsidP="00AF2C81">
      <w:pPr>
        <w:pStyle w:val="ListParagraph"/>
      </w:pPr>
      <w:r w:rsidRPr="00BA7517">
        <w:lastRenderedPageBreak/>
        <w:t>La Politique sur la santé et la sécurité au travail des IRSC, qui traite notamment de la santé psychologique au travail, a fait l</w:t>
      </w:r>
      <w:r w:rsidR="00EB3F07" w:rsidRPr="00BA7517">
        <w:t>’</w:t>
      </w:r>
      <w:r w:rsidRPr="00BA7517">
        <w:t>objet d</w:t>
      </w:r>
      <w:r w:rsidR="00EB3F07" w:rsidRPr="00BA7517">
        <w:t>’</w:t>
      </w:r>
      <w:r w:rsidRPr="00BA7517">
        <w:t>une actualisation exhaustive</w:t>
      </w:r>
      <w:r w:rsidR="002D7E9D" w:rsidRPr="00BA7517">
        <w:t xml:space="preserve"> en 2021</w:t>
      </w:r>
      <w:r w:rsidRPr="00BA7517">
        <w:t>.</w:t>
      </w:r>
    </w:p>
    <w:p w14:paraId="4E1368F6" w14:textId="2628E61F" w:rsidR="00760A46" w:rsidRPr="00BA7517" w:rsidRDefault="5855B86E" w:rsidP="00AF2C81">
      <w:pPr>
        <w:pStyle w:val="ListParagraph"/>
      </w:pPr>
      <w:r w:rsidRPr="00BA7517">
        <w:t>Un conseill</w:t>
      </w:r>
      <w:r w:rsidR="004170BC" w:rsidRPr="00BA7517">
        <w:t xml:space="preserve">er </w:t>
      </w:r>
      <w:r w:rsidRPr="00BA7517">
        <w:t>en ressources humaines se consacre entièrement au soutien des membres du personnel qui reviennent au travail après une absence prolongée et de leurs gestionnaires.</w:t>
      </w:r>
    </w:p>
    <w:p w14:paraId="5829D857" w14:textId="0A1107B6" w:rsidR="00760A46" w:rsidRPr="00BA7517" w:rsidRDefault="002D7E9D" w:rsidP="00AF2C81">
      <w:pPr>
        <w:pStyle w:val="ListParagraph"/>
      </w:pPr>
      <w:r w:rsidRPr="00BA7517">
        <w:t>U</w:t>
      </w:r>
      <w:r w:rsidR="5855B86E" w:rsidRPr="00BA7517">
        <w:t>n service d</w:t>
      </w:r>
      <w:r w:rsidR="00EB3F07" w:rsidRPr="00BA7517">
        <w:t>’</w:t>
      </w:r>
      <w:proofErr w:type="spellStart"/>
      <w:r w:rsidR="5855B86E" w:rsidRPr="00BA7517">
        <w:t>ombud</w:t>
      </w:r>
      <w:proofErr w:type="spellEnd"/>
      <w:r w:rsidR="5855B86E" w:rsidRPr="00BA7517">
        <w:t xml:space="preserve"> a été instauré</w:t>
      </w:r>
      <w:r w:rsidRPr="00BA7517">
        <w:t xml:space="preserve"> en 2022</w:t>
      </w:r>
      <w:r w:rsidR="5855B86E" w:rsidRPr="00BA7517">
        <w:t>. Le personnel peut ainsi faire part de ses préoccupations à un tiers neutre.</w:t>
      </w:r>
    </w:p>
    <w:p w14:paraId="33A953D3" w14:textId="4A61796E" w:rsidR="00760A46" w:rsidRPr="00BA7517" w:rsidRDefault="30E41A4A" w:rsidP="00AF2C81">
      <w:pPr>
        <w:pStyle w:val="Heading3"/>
      </w:pPr>
      <w:r w:rsidRPr="00BA7517">
        <w:t>Obstacles</w:t>
      </w:r>
    </w:p>
    <w:p w14:paraId="6F6097C0" w14:textId="187C402A" w:rsidR="00760A46" w:rsidRPr="00BA7517" w:rsidRDefault="30E41A4A" w:rsidP="00AF2C81">
      <w:pPr>
        <w:pStyle w:val="BodyText"/>
      </w:pPr>
      <w:r w:rsidRPr="00BA7517">
        <w:t>Voici une liste des obstacles liés à l</w:t>
      </w:r>
      <w:r w:rsidR="00EB3F07" w:rsidRPr="00BA7517">
        <w:t>’</w:t>
      </w:r>
      <w:r w:rsidRPr="00BA7517">
        <w:t>emploi qui ont été constatés</w:t>
      </w:r>
      <w:r w:rsidR="00DF6B35" w:rsidRPr="00BA7517">
        <w:t> </w:t>
      </w:r>
      <w:r w:rsidRPr="00BA7517">
        <w:t>:</w:t>
      </w:r>
    </w:p>
    <w:p w14:paraId="383E6FD3" w14:textId="71B63E82" w:rsidR="00760A46" w:rsidRPr="00BA7517" w:rsidRDefault="30E41A4A" w:rsidP="00BD0ECB">
      <w:pPr>
        <w:pStyle w:val="TOCHeading"/>
      </w:pPr>
      <w:r w:rsidRPr="00BA7517">
        <w:t>Effectif</w:t>
      </w:r>
    </w:p>
    <w:p w14:paraId="414ADF3C" w14:textId="7788E45B" w:rsidR="00760A46" w:rsidRPr="00BA7517" w:rsidRDefault="5855B86E" w:rsidP="00AF2C81">
      <w:pPr>
        <w:pStyle w:val="ListParagraph"/>
      </w:pPr>
      <w:r w:rsidRPr="00BA7517">
        <w:t>Le programme de déclaration volontaire n</w:t>
      </w:r>
      <w:r w:rsidR="00EB3F07" w:rsidRPr="00BA7517">
        <w:t>’</w:t>
      </w:r>
      <w:r w:rsidRPr="00BA7517">
        <w:t>est pas compris, sauf l</w:t>
      </w:r>
      <w:r w:rsidR="00EB3F07" w:rsidRPr="00BA7517">
        <w:t>’</w:t>
      </w:r>
      <w:r w:rsidRPr="00BA7517">
        <w:t>étape de la remise d</w:t>
      </w:r>
      <w:r w:rsidR="00EB3F07" w:rsidRPr="00BA7517">
        <w:t>’</w:t>
      </w:r>
      <w:r w:rsidRPr="00BA7517">
        <w:t>un questionnaire lors de l</w:t>
      </w:r>
      <w:r w:rsidR="00EB3F07" w:rsidRPr="00BA7517">
        <w:t>’</w:t>
      </w:r>
      <w:r w:rsidRPr="00BA7517">
        <w:t>embauche.</w:t>
      </w:r>
    </w:p>
    <w:p w14:paraId="4221A5AC" w14:textId="3416DDC6" w:rsidR="00760A46" w:rsidRPr="00BA7517" w:rsidRDefault="5855B86E" w:rsidP="00AF2C81">
      <w:pPr>
        <w:pStyle w:val="ListParagraph"/>
      </w:pPr>
      <w:r w:rsidRPr="00BA7517">
        <w:t>La politique, le processus et les outils de dotation de personnes en situation de handicap comportent des lacunes. Il y a notamment une absence d</w:t>
      </w:r>
      <w:r w:rsidR="00EB3F07" w:rsidRPr="00BA7517">
        <w:t>’</w:t>
      </w:r>
      <w:r w:rsidRPr="00BA7517">
        <w:t>objectifs d</w:t>
      </w:r>
      <w:r w:rsidR="00EB3F07" w:rsidRPr="00BA7517">
        <w:t>’</w:t>
      </w:r>
      <w:r w:rsidRPr="00BA7517">
        <w:t>embauche et de promotion.</w:t>
      </w:r>
    </w:p>
    <w:p w14:paraId="7B390822" w14:textId="59AD5CE3" w:rsidR="00760A46" w:rsidRPr="00BA7517" w:rsidRDefault="5855B86E" w:rsidP="00AF2C81">
      <w:pPr>
        <w:pStyle w:val="ListParagraph"/>
      </w:pPr>
      <w:r w:rsidRPr="00BA7517">
        <w:t>La tendance consiste à rechercher d</w:t>
      </w:r>
      <w:r w:rsidR="00EB3F07" w:rsidRPr="00BA7517">
        <w:t>’</w:t>
      </w:r>
      <w:r w:rsidRPr="00BA7517">
        <w:t xml:space="preserve">abord des candidats titulaires de diplômes universitaires, que ceux-ci soient nécessaires ou non pour le poste à </w:t>
      </w:r>
      <w:r w:rsidR="005A3429" w:rsidRPr="00BA7517">
        <w:t>pourvoir</w:t>
      </w:r>
      <w:r w:rsidRPr="00BA7517">
        <w:t>.</w:t>
      </w:r>
    </w:p>
    <w:p w14:paraId="09307B22" w14:textId="6AD1449B" w:rsidR="00760A46" w:rsidRPr="00BA7517" w:rsidRDefault="30E41A4A" w:rsidP="00BD0ECB">
      <w:pPr>
        <w:pStyle w:val="TOCHeading"/>
      </w:pPr>
      <w:r w:rsidRPr="00BA7517">
        <w:t>Milieu de travail</w:t>
      </w:r>
    </w:p>
    <w:p w14:paraId="5ACF8750" w14:textId="7941EDD5" w:rsidR="00760A46" w:rsidRPr="00BA7517" w:rsidRDefault="5855B86E" w:rsidP="00AF2C81">
      <w:pPr>
        <w:pStyle w:val="ListParagraph"/>
      </w:pPr>
      <w:r w:rsidRPr="00BA7517">
        <w:t>La marche à suivre pour obtenir des mesures d</w:t>
      </w:r>
      <w:r w:rsidR="00EB3F07" w:rsidRPr="00BA7517">
        <w:t>’</w:t>
      </w:r>
      <w:r w:rsidRPr="00BA7517">
        <w:t>adaptation n</w:t>
      </w:r>
      <w:r w:rsidR="00EB3F07" w:rsidRPr="00BA7517">
        <w:t>’</w:t>
      </w:r>
      <w:r w:rsidRPr="00BA7517">
        <w:t>est pas claire. Le fardeau de la preuve pèse sur le membre du personnel avant qu</w:t>
      </w:r>
      <w:r w:rsidR="00EB3F07" w:rsidRPr="00BA7517">
        <w:t>’</w:t>
      </w:r>
      <w:r w:rsidRPr="00BA7517">
        <w:t>une mesure soit prise.</w:t>
      </w:r>
    </w:p>
    <w:p w14:paraId="6A2E7741" w14:textId="714E0A93" w:rsidR="00760A46" w:rsidRPr="00BA7517" w:rsidRDefault="5855B86E" w:rsidP="00B418D3">
      <w:pPr>
        <w:pStyle w:val="ListParagraph"/>
      </w:pPr>
      <w:r w:rsidRPr="00BA7517">
        <w:t>Il n</w:t>
      </w:r>
      <w:r w:rsidR="00EB3F07" w:rsidRPr="00BA7517">
        <w:t>’</w:t>
      </w:r>
      <w:r w:rsidRPr="00BA7517">
        <w:t>y a pas de document précisant la marche à suivre pour soutenir l</w:t>
      </w:r>
      <w:r w:rsidR="009D2D7E" w:rsidRPr="00BA7517">
        <w:t>e personnel</w:t>
      </w:r>
      <w:r w:rsidRPr="00BA7517">
        <w:t xml:space="preserve"> et les gestionnaires lors d</w:t>
      </w:r>
      <w:r w:rsidR="009D2D7E" w:rsidRPr="00BA7517">
        <w:t xml:space="preserve">’une </w:t>
      </w:r>
      <w:r w:rsidRPr="00BA7517">
        <w:t>absence prolongée et planifi</w:t>
      </w:r>
      <w:r w:rsidR="009D2D7E" w:rsidRPr="00BA7517">
        <w:t>er</w:t>
      </w:r>
      <w:r w:rsidRPr="00BA7517">
        <w:t xml:space="preserve"> </w:t>
      </w:r>
      <w:r w:rsidR="009D2D7E" w:rsidRPr="00BA7517">
        <w:t>le</w:t>
      </w:r>
      <w:r w:rsidRPr="00BA7517">
        <w:t xml:space="preserve"> retour au travail.</w:t>
      </w:r>
    </w:p>
    <w:p w14:paraId="411EEE2A" w14:textId="35654297" w:rsidR="00B43EE7" w:rsidRPr="00BA7517" w:rsidRDefault="30E41A4A" w:rsidP="00581A5F">
      <w:pPr>
        <w:pStyle w:val="Heading3"/>
        <w:rPr>
          <w:color w:val="000000" w:themeColor="text1"/>
        </w:rPr>
      </w:pPr>
      <w:r w:rsidRPr="00BA7517">
        <w:t>But</w:t>
      </w:r>
      <w:r w:rsidR="00DF6B35" w:rsidRPr="00BA7517">
        <w:t> </w:t>
      </w:r>
      <w:r w:rsidRPr="00BA7517">
        <w:t>5</w:t>
      </w:r>
      <w:r w:rsidR="000D02EA" w:rsidRPr="00BA7517">
        <w:t> :</w:t>
      </w:r>
      <w:r w:rsidRPr="00BA7517">
        <w:t xml:space="preserve"> Les IRSC précisent le but de la déclaration volontaire et </w:t>
      </w:r>
      <w:r w:rsidR="00510544" w:rsidRPr="00BA7517">
        <w:t xml:space="preserve">prennent connaissance </w:t>
      </w:r>
      <w:r w:rsidRPr="00BA7517">
        <w:t>de l</w:t>
      </w:r>
      <w:r w:rsidR="00EB3F07" w:rsidRPr="00BA7517">
        <w:t>’</w:t>
      </w:r>
      <w:r w:rsidRPr="00BA7517">
        <w:t>état actuel de la diversité des besoins de leur personnel en matière d</w:t>
      </w:r>
      <w:r w:rsidR="00EB3F07" w:rsidRPr="00BA7517">
        <w:t>’</w:t>
      </w:r>
      <w:r w:rsidRPr="00BA7517">
        <w:t>accessibilité.</w:t>
      </w:r>
    </w:p>
    <w:p w14:paraId="22BBB82E" w14:textId="26EEA783" w:rsidR="00B43EE7" w:rsidRPr="00BA7517" w:rsidRDefault="30E41A4A" w:rsidP="00581A5F">
      <w:pPr>
        <w:pStyle w:val="Heading4"/>
        <w:rPr>
          <w:color w:val="000000" w:themeColor="text1"/>
        </w:rPr>
      </w:pPr>
      <w:r w:rsidRPr="00BA7517">
        <w:t>Mesure</w:t>
      </w:r>
      <w:r w:rsidR="00DF6B35" w:rsidRPr="00BA7517">
        <w:t> </w:t>
      </w:r>
      <w:r w:rsidRPr="00BA7517">
        <w:t>5.1</w:t>
      </w:r>
      <w:r w:rsidR="000D02EA" w:rsidRPr="00BA7517">
        <w:t> :</w:t>
      </w:r>
      <w:r w:rsidR="00581A5F" w:rsidRPr="00BA7517">
        <w:t xml:space="preserve"> </w:t>
      </w:r>
      <w:r w:rsidRPr="00BA7517">
        <w:t>Lancer une campagne de déclaration volontaire.</w:t>
      </w:r>
    </w:p>
    <w:p w14:paraId="5304BEB3" w14:textId="59F88F87" w:rsidR="00B43EE7" w:rsidRPr="00BA7517" w:rsidRDefault="30E41A4A" w:rsidP="00675DD5">
      <w:pPr>
        <w:pStyle w:val="Heading5"/>
        <w:rPr>
          <w:color w:val="000000" w:themeColor="text1"/>
        </w:rPr>
      </w:pPr>
      <w:r w:rsidRPr="00BA7517">
        <w:t>Description</w:t>
      </w:r>
    </w:p>
    <w:p w14:paraId="6AC95440" w14:textId="2FA71E10" w:rsidR="00581A5F" w:rsidRPr="00BA7517" w:rsidRDefault="003C2DBF" w:rsidP="00E00F23">
      <w:pPr>
        <w:pStyle w:val="BodyText"/>
      </w:pPr>
      <w:r w:rsidRPr="00BA7517">
        <w:t>Une</w:t>
      </w:r>
      <w:r w:rsidR="30E41A4A" w:rsidRPr="00BA7517">
        <w:t xml:space="preserve"> campagne de déclaration volontaire</w:t>
      </w:r>
      <w:r w:rsidRPr="00BA7517">
        <w:t xml:space="preserve"> comprend tous les membres du personnel et se fonde sur </w:t>
      </w:r>
      <w:r w:rsidR="30E41A4A" w:rsidRPr="00BA7517">
        <w:t xml:space="preserve">les définitions de la </w:t>
      </w:r>
      <w:r w:rsidR="30E41A4A" w:rsidRPr="00BA7517">
        <w:rPr>
          <w:i/>
          <w:iCs/>
        </w:rPr>
        <w:t>LCA</w:t>
      </w:r>
      <w:r w:rsidR="30E41A4A" w:rsidRPr="00BA7517">
        <w:t xml:space="preserve"> et les types de handicaps visés par celle-ci.</w:t>
      </w:r>
    </w:p>
    <w:p w14:paraId="1A9CAA0E" w14:textId="3939147E" w:rsidR="00B43EE7" w:rsidRPr="00BA7517" w:rsidRDefault="30E41A4A" w:rsidP="00E00F23">
      <w:pPr>
        <w:pStyle w:val="BodyText"/>
        <w:rPr>
          <w:color w:val="000000" w:themeColor="text1"/>
        </w:rPr>
      </w:pPr>
      <w:r w:rsidRPr="00BA7517">
        <w:t>Les renseignements à jour sur les effectifs servent ensuite à l</w:t>
      </w:r>
      <w:r w:rsidR="00EB3F07" w:rsidRPr="00BA7517">
        <w:t>’</w:t>
      </w:r>
      <w:r w:rsidRPr="00BA7517">
        <w:t xml:space="preserve">analyse du recrutement, de la promotion et de la </w:t>
      </w:r>
      <w:r w:rsidR="003C2DBF" w:rsidRPr="00BA7517">
        <w:t>fidélisation</w:t>
      </w:r>
      <w:r w:rsidRPr="00BA7517">
        <w:t xml:space="preserve"> d</w:t>
      </w:r>
      <w:r w:rsidR="009D2D7E" w:rsidRPr="00BA7517">
        <w:t>u personnel</w:t>
      </w:r>
      <w:r w:rsidRPr="00BA7517">
        <w:t>.</w:t>
      </w:r>
    </w:p>
    <w:p w14:paraId="3514AA18" w14:textId="5DD406F4" w:rsidR="00B43EE7" w:rsidRPr="00BA7517" w:rsidRDefault="5855B86E" w:rsidP="74E0E191">
      <w:pPr>
        <w:pStyle w:val="Heading5"/>
        <w:rPr>
          <w:color w:val="000000" w:themeColor="text1"/>
        </w:rPr>
      </w:pPr>
      <w:r w:rsidRPr="00BA7517">
        <w:lastRenderedPageBreak/>
        <w:t>Responsable</w:t>
      </w:r>
    </w:p>
    <w:p w14:paraId="5690DC34" w14:textId="77777777" w:rsidR="00B43EE7" w:rsidRPr="00BA7517" w:rsidRDefault="1B48A460" w:rsidP="00D43065">
      <w:pPr>
        <w:pStyle w:val="ListParagraph"/>
        <w:rPr>
          <w:color w:val="000000" w:themeColor="text1"/>
        </w:rPr>
      </w:pPr>
      <w:r w:rsidRPr="00BA7517">
        <w:t>Direction des ressources humaines</w:t>
      </w:r>
    </w:p>
    <w:p w14:paraId="273D7D7D" w14:textId="2A1BAF09" w:rsidR="00B43EE7" w:rsidRPr="00BA7517" w:rsidRDefault="30E41A4A" w:rsidP="00675DD5">
      <w:pPr>
        <w:pStyle w:val="Heading5"/>
        <w:rPr>
          <w:color w:val="000000" w:themeColor="text1"/>
        </w:rPr>
      </w:pPr>
      <w:r w:rsidRPr="00BA7517">
        <w:t>Échéance</w:t>
      </w:r>
    </w:p>
    <w:p w14:paraId="00150704" w14:textId="0316B16F" w:rsidR="00B43EE7" w:rsidRPr="00BA7517" w:rsidRDefault="30E41A4A" w:rsidP="00D43065">
      <w:pPr>
        <w:pStyle w:val="BodyText"/>
        <w:rPr>
          <w:color w:val="000000" w:themeColor="text1"/>
        </w:rPr>
      </w:pPr>
      <w:r w:rsidRPr="00BA7517">
        <w:t>La campagne de déclaration volontaire des IRSC débutera après le lancement de celle de l</w:t>
      </w:r>
      <w:r w:rsidR="00EB3F07" w:rsidRPr="00BA7517">
        <w:t>’</w:t>
      </w:r>
      <w:r w:rsidRPr="00BA7517">
        <w:t>administration publique centrale pour les ministères fédéraux qui relèvent du Conseil du Trésor. Ainsi, on tiendra compte des pratiques exemplaires qui en découleront pour la campagne des IRSC.</w:t>
      </w:r>
      <w:r w:rsidRPr="00BA7517">
        <w:br/>
      </w:r>
      <w:r w:rsidRPr="00BA7517">
        <w:rPr>
          <w:color w:val="000000" w:themeColor="text1"/>
        </w:rPr>
        <w:t>2023-2024</w:t>
      </w:r>
    </w:p>
    <w:p w14:paraId="2BEB4039" w14:textId="1FBC0AF8" w:rsidR="004B662E" w:rsidRPr="00BA7517" w:rsidRDefault="30E41A4A" w:rsidP="00581A5F">
      <w:pPr>
        <w:pStyle w:val="Heading4"/>
        <w:rPr>
          <w:color w:val="000000" w:themeColor="text1"/>
        </w:rPr>
      </w:pPr>
      <w:r w:rsidRPr="00BA7517">
        <w:t>Mesure</w:t>
      </w:r>
      <w:r w:rsidR="00DF6B35" w:rsidRPr="00BA7517">
        <w:t> </w:t>
      </w:r>
      <w:r w:rsidRPr="00BA7517">
        <w:t>5.2</w:t>
      </w:r>
      <w:r w:rsidR="000D02EA" w:rsidRPr="00BA7517">
        <w:t> :</w:t>
      </w:r>
      <w:r w:rsidRPr="00BA7517">
        <w:t xml:space="preserve"> Examiner et mettre à jour le processus opérationnel relatif à la déclaration volontaire.</w:t>
      </w:r>
    </w:p>
    <w:p w14:paraId="059DE41A" w14:textId="77777777" w:rsidR="004B662E" w:rsidRPr="00BA7517" w:rsidRDefault="30E41A4A" w:rsidP="00675DD5">
      <w:pPr>
        <w:pStyle w:val="Heading5"/>
        <w:rPr>
          <w:b w:val="0"/>
          <w:color w:val="000000" w:themeColor="text1"/>
        </w:rPr>
      </w:pPr>
      <w:r w:rsidRPr="00BA7517">
        <w:t>Description</w:t>
      </w:r>
    </w:p>
    <w:p w14:paraId="39722DB3" w14:textId="203B440D" w:rsidR="004B662E" w:rsidRPr="00BA7517" w:rsidRDefault="30E41A4A" w:rsidP="2E2407F8">
      <w:pPr>
        <w:pStyle w:val="BodyText"/>
        <w:rPr>
          <w:color w:val="000000" w:themeColor="text1"/>
        </w:rPr>
      </w:pPr>
      <w:r w:rsidRPr="00BA7517">
        <w:t>Ce processus sera examiné et clarifié pour l</w:t>
      </w:r>
      <w:r w:rsidR="00EB3F07" w:rsidRPr="00BA7517">
        <w:t>’</w:t>
      </w:r>
      <w:r w:rsidRPr="00BA7517">
        <w:t>accueil et l</w:t>
      </w:r>
      <w:r w:rsidR="00EB3F07" w:rsidRPr="00BA7517">
        <w:t>’</w:t>
      </w:r>
      <w:r w:rsidRPr="00BA7517">
        <w:t>intégration des nouveaux membres du personnel. Le processus opérationnel relatif à la déclaration volontaire du personnel en poste sera examiné et clarifié.</w:t>
      </w:r>
    </w:p>
    <w:p w14:paraId="5081CBD5" w14:textId="5DE0D540" w:rsidR="004B662E" w:rsidRPr="00BA7517" w:rsidRDefault="30E41A4A" w:rsidP="2E2407F8">
      <w:pPr>
        <w:pStyle w:val="Heading5"/>
        <w:rPr>
          <w:b w:val="0"/>
          <w:color w:val="000000" w:themeColor="text1"/>
        </w:rPr>
      </w:pPr>
      <w:r w:rsidRPr="00BA7517">
        <w:t>Responsable</w:t>
      </w:r>
    </w:p>
    <w:p w14:paraId="05555D4A" w14:textId="77777777" w:rsidR="004B662E" w:rsidRPr="00BA7517" w:rsidRDefault="4D9115CA" w:rsidP="00D43065">
      <w:pPr>
        <w:pStyle w:val="ListParagraph"/>
        <w:rPr>
          <w:color w:val="000000" w:themeColor="text1"/>
        </w:rPr>
      </w:pPr>
      <w:r w:rsidRPr="00BA7517">
        <w:t>Direction des ressources humaines</w:t>
      </w:r>
    </w:p>
    <w:p w14:paraId="188261B2" w14:textId="77777777" w:rsidR="004B662E" w:rsidRPr="00BA7517" w:rsidRDefault="30E41A4A" w:rsidP="00675DD5">
      <w:pPr>
        <w:pStyle w:val="Heading5"/>
        <w:rPr>
          <w:b w:val="0"/>
          <w:color w:val="000000" w:themeColor="text1"/>
        </w:rPr>
      </w:pPr>
      <w:r w:rsidRPr="00BA7517">
        <w:t>Échéance</w:t>
      </w:r>
    </w:p>
    <w:p w14:paraId="55F2C912" w14:textId="18A1958A" w:rsidR="004B662E" w:rsidRPr="00BA7517" w:rsidRDefault="30E41A4A" w:rsidP="00D43065">
      <w:pPr>
        <w:pStyle w:val="BodyText"/>
        <w:rPr>
          <w:color w:val="000000" w:themeColor="text1"/>
        </w:rPr>
      </w:pPr>
      <w:r w:rsidRPr="00BA7517">
        <w:t xml:space="preserve">Les changements aux processus opérationnels de déclaration volontaire seront effectués </w:t>
      </w:r>
      <w:r w:rsidR="00510544" w:rsidRPr="00BA7517">
        <w:t xml:space="preserve">après </w:t>
      </w:r>
      <w:r w:rsidRPr="00BA7517">
        <w:t>le lancement de la campagne de déclaration volontaire de l</w:t>
      </w:r>
      <w:r w:rsidR="00EB3F07" w:rsidRPr="00BA7517">
        <w:t>’</w:t>
      </w:r>
      <w:r w:rsidRPr="00BA7517">
        <w:t>administration publique centrale. Ainsi, on tiendra compte des pratiques exemplaires qui en découleront dans les processus opérationnels des IRSC.</w:t>
      </w:r>
      <w:r w:rsidRPr="00BA7517">
        <w:br/>
        <w:t>2024-2025</w:t>
      </w:r>
    </w:p>
    <w:p w14:paraId="3D7E8EC9" w14:textId="18D4418A" w:rsidR="004B662E" w:rsidRPr="00BA7517" w:rsidRDefault="30E41A4A" w:rsidP="00581A5F">
      <w:pPr>
        <w:pStyle w:val="Heading3"/>
        <w:rPr>
          <w:b w:val="0"/>
          <w:bCs w:val="0"/>
          <w:color w:val="000000" w:themeColor="text1"/>
        </w:rPr>
      </w:pPr>
      <w:r w:rsidRPr="00BA7517">
        <w:t>But</w:t>
      </w:r>
      <w:r w:rsidR="00DF6B35" w:rsidRPr="00BA7517">
        <w:t> </w:t>
      </w:r>
      <w:r w:rsidRPr="00BA7517">
        <w:t>6</w:t>
      </w:r>
      <w:r w:rsidR="000D02EA" w:rsidRPr="00BA7517">
        <w:t> :</w:t>
      </w:r>
      <w:r w:rsidRPr="00BA7517">
        <w:t xml:space="preserve"> Les IRSC comblent les lacunes dans les politiques, les processus et les outils de dotation des personnes en situation de handicap.</w:t>
      </w:r>
    </w:p>
    <w:p w14:paraId="3DC6DF83" w14:textId="1DA1A916" w:rsidR="00396FA8" w:rsidRPr="00BA7517" w:rsidRDefault="30E41A4A" w:rsidP="00581A5F">
      <w:pPr>
        <w:pStyle w:val="Heading4"/>
        <w:rPr>
          <w:color w:val="000000" w:themeColor="text1"/>
        </w:rPr>
      </w:pPr>
      <w:r w:rsidRPr="00BA7517">
        <w:t>Mesure</w:t>
      </w:r>
      <w:r w:rsidR="00DF6B35" w:rsidRPr="00BA7517">
        <w:t> </w:t>
      </w:r>
      <w:r w:rsidRPr="00BA7517">
        <w:t>6.1</w:t>
      </w:r>
      <w:r w:rsidR="000D02EA" w:rsidRPr="00BA7517">
        <w:t> :</w:t>
      </w:r>
      <w:r w:rsidRPr="00BA7517">
        <w:t xml:space="preserve"> Établir et communiquer les modalités de demande de mesures d</w:t>
      </w:r>
      <w:r w:rsidR="00EB3F07" w:rsidRPr="00BA7517">
        <w:t>’</w:t>
      </w:r>
      <w:r w:rsidRPr="00BA7517">
        <w:t>adaptation lors du processus d</w:t>
      </w:r>
      <w:r w:rsidR="00EB3F07" w:rsidRPr="00BA7517">
        <w:t>’</w:t>
      </w:r>
      <w:r w:rsidRPr="00BA7517">
        <w:t>embauche.</w:t>
      </w:r>
    </w:p>
    <w:p w14:paraId="2D32ADB0" w14:textId="09F29B0B" w:rsidR="00396FA8" w:rsidRPr="00BA7517" w:rsidRDefault="30E41A4A" w:rsidP="009B1755">
      <w:pPr>
        <w:pStyle w:val="Heading5"/>
      </w:pPr>
      <w:r w:rsidRPr="00BA7517">
        <w:t>Description</w:t>
      </w:r>
    </w:p>
    <w:p w14:paraId="0EB3A444" w14:textId="3B329930" w:rsidR="0015764D" w:rsidRPr="00BA7517" w:rsidRDefault="30E41A4A" w:rsidP="0015764D">
      <w:pPr>
        <w:pStyle w:val="BodyText"/>
      </w:pPr>
      <w:r w:rsidRPr="00BA7517">
        <w:t>Les candidats ont besoin d</w:t>
      </w:r>
      <w:r w:rsidR="00EB3F07" w:rsidRPr="00BA7517">
        <w:t>’</w:t>
      </w:r>
      <w:r w:rsidRPr="00BA7517">
        <w:t>un document décrivant la marche à suivre pour déclarer leurs besoins de mesures d</w:t>
      </w:r>
      <w:r w:rsidR="00EB3F07" w:rsidRPr="00BA7517">
        <w:t>’</w:t>
      </w:r>
      <w:r w:rsidRPr="00BA7517">
        <w:t>adaptation durant un processus d</w:t>
      </w:r>
      <w:r w:rsidR="00EB3F07" w:rsidRPr="00BA7517">
        <w:t>’</w:t>
      </w:r>
      <w:r w:rsidRPr="00BA7517">
        <w:t>embauche. Outre ce document, l</w:t>
      </w:r>
      <w:r w:rsidR="00EB3F07" w:rsidRPr="00BA7517">
        <w:t>’</w:t>
      </w:r>
      <w:r w:rsidRPr="00BA7517">
        <w:t>information sur le processus d</w:t>
      </w:r>
      <w:r w:rsidR="00EB3F07" w:rsidRPr="00BA7517">
        <w:t>’</w:t>
      </w:r>
      <w:r w:rsidRPr="00BA7517">
        <w:t>adaptation des IRSC inclura des exemples de mesures ordinairement offertes. Par exemple, on accorde à</w:t>
      </w:r>
      <w:r w:rsidR="00445844" w:rsidRPr="00BA7517">
        <w:t xml:space="preserve"> la personne </w:t>
      </w:r>
      <w:r w:rsidRPr="00BA7517">
        <w:t>plus de temps pour passer un examen écrit ou on lui fournit un appareil fonctionnel comme un grand écran ou un lecteur d</w:t>
      </w:r>
      <w:r w:rsidR="00EB3F07" w:rsidRPr="00BA7517">
        <w:t>’</w:t>
      </w:r>
      <w:r w:rsidRPr="00BA7517">
        <w:t>écran.</w:t>
      </w:r>
    </w:p>
    <w:p w14:paraId="1CB1819F" w14:textId="1F2B9604" w:rsidR="0015764D" w:rsidRPr="00BA7517" w:rsidRDefault="0015764D" w:rsidP="0015764D">
      <w:pPr>
        <w:pStyle w:val="BodyText"/>
      </w:pPr>
      <w:r w:rsidRPr="00BA7517">
        <w:lastRenderedPageBreak/>
        <w:t>L</w:t>
      </w:r>
      <w:r w:rsidR="00EB3F07" w:rsidRPr="00BA7517">
        <w:t>’</w:t>
      </w:r>
      <w:r w:rsidRPr="00BA7517">
        <w:t>information sera communiquée aux candidats pour les aider à déterminer, le cas échéant, le type de mesure d</w:t>
      </w:r>
      <w:r w:rsidR="00EB3F07" w:rsidRPr="00BA7517">
        <w:t>’</w:t>
      </w:r>
      <w:r w:rsidRPr="00BA7517">
        <w:t>adaptation susceptible de répondre à leur besoin.</w:t>
      </w:r>
    </w:p>
    <w:p w14:paraId="1A4CBD1F" w14:textId="2261AB83" w:rsidR="00396FA8" w:rsidRPr="00BA7517" w:rsidRDefault="0015764D" w:rsidP="0015764D">
      <w:pPr>
        <w:pStyle w:val="BodyText"/>
        <w:rPr>
          <w:color w:val="000000" w:themeColor="text1"/>
        </w:rPr>
      </w:pPr>
      <w:r w:rsidRPr="00BA7517">
        <w:t>Grâce à ces améliorations, l</w:t>
      </w:r>
      <w:r w:rsidR="00EB3F07" w:rsidRPr="00BA7517">
        <w:t>’</w:t>
      </w:r>
      <w:r w:rsidRPr="00BA7517">
        <w:t>administration du processus d</w:t>
      </w:r>
      <w:r w:rsidR="00EB3F07" w:rsidRPr="00BA7517">
        <w:t>’</w:t>
      </w:r>
      <w:r w:rsidRPr="00BA7517">
        <w:t>adaptation sera plus claire et plus transparente.</w:t>
      </w:r>
    </w:p>
    <w:p w14:paraId="794EC138" w14:textId="77777777" w:rsidR="00396FA8" w:rsidRPr="00BA7517" w:rsidRDefault="30E41A4A" w:rsidP="00675DD5">
      <w:pPr>
        <w:pStyle w:val="Heading5"/>
        <w:rPr>
          <w:color w:val="000000" w:themeColor="text1"/>
        </w:rPr>
      </w:pPr>
      <w:r w:rsidRPr="00BA7517">
        <w:t>Responsable</w:t>
      </w:r>
      <w:r w:rsidRPr="00BA7517">
        <w:rPr>
          <w:color w:val="000000" w:themeColor="text1"/>
        </w:rPr>
        <w:t xml:space="preserve"> </w:t>
      </w:r>
    </w:p>
    <w:p w14:paraId="6E7900FA" w14:textId="77777777" w:rsidR="00396FA8" w:rsidRPr="00BA7517" w:rsidRDefault="39D5F28F" w:rsidP="00716538">
      <w:pPr>
        <w:pStyle w:val="ListParagraph"/>
        <w:rPr>
          <w:color w:val="000000" w:themeColor="text1"/>
        </w:rPr>
      </w:pPr>
      <w:r w:rsidRPr="00BA7517">
        <w:t>Direction des ressources humaines</w:t>
      </w:r>
    </w:p>
    <w:p w14:paraId="60BF7EDA" w14:textId="6626C72E" w:rsidR="00396FA8" w:rsidRPr="00BA7517" w:rsidRDefault="30E41A4A" w:rsidP="00675DD5">
      <w:pPr>
        <w:pStyle w:val="Heading5"/>
        <w:rPr>
          <w:color w:val="000000" w:themeColor="text1"/>
        </w:rPr>
      </w:pPr>
      <w:r w:rsidRPr="00BA7517">
        <w:t>Échéance</w:t>
      </w:r>
    </w:p>
    <w:p w14:paraId="4F8270DD" w14:textId="78B42499" w:rsidR="00396FA8" w:rsidRPr="00BA7517" w:rsidRDefault="00FB0D3F" w:rsidP="00716538">
      <w:pPr>
        <w:pStyle w:val="BodyText"/>
        <w:rPr>
          <w:color w:val="000000" w:themeColor="text1"/>
        </w:rPr>
      </w:pPr>
      <w:r w:rsidRPr="00BA7517">
        <w:t>2023-2025</w:t>
      </w:r>
    </w:p>
    <w:p w14:paraId="5245864B" w14:textId="31ECE936" w:rsidR="00D102B9" w:rsidRPr="00BA7517" w:rsidRDefault="30E41A4A" w:rsidP="00581A5F">
      <w:pPr>
        <w:pStyle w:val="Heading4"/>
      </w:pPr>
      <w:r w:rsidRPr="00BA7517">
        <w:t>Mesure</w:t>
      </w:r>
      <w:r w:rsidR="00DF6B35" w:rsidRPr="00BA7517">
        <w:t> </w:t>
      </w:r>
      <w:r w:rsidRPr="00BA7517">
        <w:t>6.2</w:t>
      </w:r>
      <w:r w:rsidR="000D02EA" w:rsidRPr="00BA7517">
        <w:t> :</w:t>
      </w:r>
      <w:r w:rsidRPr="00BA7517">
        <w:t xml:space="preserve"> Adopter le Système de ressourcement de la fonction publique (SRFP) et les outils d</w:t>
      </w:r>
      <w:r w:rsidR="00EB3F07" w:rsidRPr="00BA7517">
        <w:t>’</w:t>
      </w:r>
      <w:r w:rsidRPr="00BA7517">
        <w:t>évaluation exempts d</w:t>
      </w:r>
      <w:r w:rsidR="00EB3F07" w:rsidRPr="00BA7517">
        <w:t>’</w:t>
      </w:r>
      <w:r w:rsidRPr="00BA7517">
        <w:t>obstacles qu</w:t>
      </w:r>
      <w:r w:rsidR="00EB3F07" w:rsidRPr="00BA7517">
        <w:t>’</w:t>
      </w:r>
      <w:r w:rsidRPr="00BA7517">
        <w:t>il propose.</w:t>
      </w:r>
    </w:p>
    <w:p w14:paraId="464FE880" w14:textId="68BB782F" w:rsidR="00D102B9" w:rsidRPr="00BA7517" w:rsidRDefault="30E41A4A" w:rsidP="00675DD5">
      <w:pPr>
        <w:pStyle w:val="Heading5"/>
        <w:rPr>
          <w:color w:val="000000" w:themeColor="text1"/>
        </w:rPr>
      </w:pPr>
      <w:r w:rsidRPr="00BA7517">
        <w:t>Description</w:t>
      </w:r>
    </w:p>
    <w:p w14:paraId="152A75C1" w14:textId="73637C89" w:rsidR="00D102B9" w:rsidRPr="00BA7517" w:rsidRDefault="30E41A4A" w:rsidP="00FC5A7E">
      <w:pPr>
        <w:pStyle w:val="BodyText"/>
        <w:rPr>
          <w:color w:val="000000" w:themeColor="text1"/>
        </w:rPr>
      </w:pPr>
      <w:r w:rsidRPr="00BA7517">
        <w:t xml:space="preserve">Le SRFP est un système Web conçu pour soutenir le processus de recrutement pour les postes </w:t>
      </w:r>
      <w:r w:rsidR="008A1394" w:rsidRPr="00BA7517">
        <w:t xml:space="preserve">au sein </w:t>
      </w:r>
      <w:r w:rsidRPr="00BA7517">
        <w:t>de la fonction publique fédérale qui sont annoncés.</w:t>
      </w:r>
      <w:r w:rsidRPr="00BA7517">
        <w:rPr>
          <w:color w:val="000000" w:themeColor="text1"/>
        </w:rPr>
        <w:t xml:space="preserve"> Les gens sont ainsi en mesure de chercher des emplois et de présenter leur candidature, tandis que les organismes fédéraux peuvent annoncer des possibilités d</w:t>
      </w:r>
      <w:r w:rsidR="00EB3F07" w:rsidRPr="00BA7517">
        <w:rPr>
          <w:color w:val="000000" w:themeColor="text1"/>
        </w:rPr>
        <w:t>’</w:t>
      </w:r>
      <w:r w:rsidRPr="00BA7517">
        <w:rPr>
          <w:color w:val="000000" w:themeColor="text1"/>
        </w:rPr>
        <w:t xml:space="preserve">emploi. </w:t>
      </w:r>
      <w:r w:rsidRPr="00BA7517">
        <w:t>Le SRFP permet la présélection, la recherche et l</w:t>
      </w:r>
      <w:r w:rsidR="00EB3F07" w:rsidRPr="00BA7517">
        <w:t>’</w:t>
      </w:r>
      <w:r w:rsidRPr="00BA7517">
        <w:t>acheminement des candidatures.</w:t>
      </w:r>
    </w:p>
    <w:p w14:paraId="3A18C3D5" w14:textId="7AFE8C6C" w:rsidR="00675DD5" w:rsidRPr="00BA7517" w:rsidRDefault="30E41A4A" w:rsidP="006E0B94">
      <w:pPr>
        <w:pStyle w:val="BodyText"/>
      </w:pPr>
      <w:r w:rsidRPr="00BA7517">
        <w:t xml:space="preserve">Les IRSC adopteront et adapteront au besoin </w:t>
      </w:r>
      <w:r w:rsidR="007C5F0A" w:rsidRPr="00BA7517">
        <w:t>l</w:t>
      </w:r>
      <w:r w:rsidRPr="00BA7517">
        <w:t>es outils d</w:t>
      </w:r>
      <w:r w:rsidR="00EB3F07" w:rsidRPr="00BA7517">
        <w:t>’</w:t>
      </w:r>
      <w:r w:rsidRPr="00BA7517">
        <w:t>évaluation exempts d</w:t>
      </w:r>
      <w:r w:rsidR="00EB3F07" w:rsidRPr="00BA7517">
        <w:t>’</w:t>
      </w:r>
      <w:r w:rsidRPr="00BA7517">
        <w:t>obstacles</w:t>
      </w:r>
      <w:r w:rsidR="007C5F0A" w:rsidRPr="00BA7517">
        <w:t xml:space="preserve"> du S</w:t>
      </w:r>
      <w:r w:rsidR="008A1394" w:rsidRPr="00BA7517">
        <w:t>RFP</w:t>
      </w:r>
      <w:r w:rsidRPr="00BA7517">
        <w:t xml:space="preserve"> (p. ex. les évaluations des postes de gestionnaire, l</w:t>
      </w:r>
      <w:r w:rsidR="00EB3F07" w:rsidRPr="00BA7517">
        <w:t>’</w:t>
      </w:r>
      <w:r w:rsidRPr="00BA7517">
        <w:t>examen d</w:t>
      </w:r>
      <w:r w:rsidR="00EB3F07" w:rsidRPr="00BA7517">
        <w:t>’</w:t>
      </w:r>
      <w:r w:rsidRPr="00BA7517">
        <w:t>entrée à la fonction publique).</w:t>
      </w:r>
    </w:p>
    <w:p w14:paraId="19F64462" w14:textId="125DF3EA" w:rsidR="00D102B9" w:rsidRPr="00BA7517" w:rsidRDefault="30E41A4A" w:rsidP="00675DD5">
      <w:pPr>
        <w:pStyle w:val="Heading5"/>
        <w:rPr>
          <w:color w:val="000000" w:themeColor="text1"/>
        </w:rPr>
      </w:pPr>
      <w:r w:rsidRPr="00BA7517">
        <w:t>Responsable</w:t>
      </w:r>
    </w:p>
    <w:p w14:paraId="0019AB51" w14:textId="77777777" w:rsidR="00D102B9" w:rsidRPr="00BA7517" w:rsidRDefault="4F1B4368" w:rsidP="006E0B94">
      <w:pPr>
        <w:pStyle w:val="ListParagraph"/>
        <w:rPr>
          <w:color w:val="000000" w:themeColor="text1"/>
        </w:rPr>
      </w:pPr>
      <w:r w:rsidRPr="00BA7517">
        <w:t>Direction des ressources humaines</w:t>
      </w:r>
    </w:p>
    <w:p w14:paraId="3C93B0CB" w14:textId="3963020B" w:rsidR="00D102B9" w:rsidRPr="00BA7517" w:rsidRDefault="30E41A4A" w:rsidP="00675DD5">
      <w:pPr>
        <w:pStyle w:val="Heading5"/>
        <w:rPr>
          <w:color w:val="000000" w:themeColor="text1"/>
        </w:rPr>
      </w:pPr>
      <w:r w:rsidRPr="00BA7517">
        <w:t>Échéance</w:t>
      </w:r>
    </w:p>
    <w:p w14:paraId="43AE3866" w14:textId="26523604" w:rsidR="00D102B9" w:rsidRPr="00BA7517" w:rsidRDefault="30E41A4A" w:rsidP="006E0B94">
      <w:pPr>
        <w:pStyle w:val="BodyText"/>
        <w:rPr>
          <w:color w:val="000000" w:themeColor="text1"/>
        </w:rPr>
      </w:pPr>
      <w:r w:rsidRPr="00BA7517">
        <w:t>2023-2025</w:t>
      </w:r>
    </w:p>
    <w:p w14:paraId="50C6050A" w14:textId="78A71262" w:rsidR="00760A46" w:rsidRPr="00BA7517" w:rsidRDefault="30E41A4A" w:rsidP="00581A5F">
      <w:pPr>
        <w:pStyle w:val="Heading3"/>
        <w:rPr>
          <w:color w:val="000000" w:themeColor="text1"/>
        </w:rPr>
      </w:pPr>
      <w:r w:rsidRPr="00BA7517">
        <w:t>But</w:t>
      </w:r>
      <w:r w:rsidR="00DF6B35" w:rsidRPr="00BA7517">
        <w:t> </w:t>
      </w:r>
      <w:r w:rsidRPr="00BA7517">
        <w:t>7</w:t>
      </w:r>
      <w:r w:rsidR="000D02EA" w:rsidRPr="00BA7517">
        <w:t> :</w:t>
      </w:r>
      <w:r w:rsidR="00581A5F" w:rsidRPr="00BA7517">
        <w:t xml:space="preserve"> </w:t>
      </w:r>
      <w:r w:rsidRPr="00BA7517">
        <w:t xml:space="preserve">Les IRSC </w:t>
      </w:r>
      <w:r w:rsidR="00667594" w:rsidRPr="00BA7517">
        <w:t xml:space="preserve">recrutent et promeuvent davantage de </w:t>
      </w:r>
      <w:r w:rsidRPr="00BA7517">
        <w:t>personnes en situation de handicap.</w:t>
      </w:r>
    </w:p>
    <w:p w14:paraId="20F63349" w14:textId="3AEEFF03" w:rsidR="00D102B9" w:rsidRPr="00BA7517" w:rsidRDefault="6EFE425F" w:rsidP="00581A5F">
      <w:pPr>
        <w:pStyle w:val="Heading4"/>
        <w:rPr>
          <w:color w:val="000000" w:themeColor="text1"/>
        </w:rPr>
      </w:pPr>
      <w:r w:rsidRPr="00BA7517">
        <w:t>Mesure</w:t>
      </w:r>
      <w:r w:rsidR="00DF6B35" w:rsidRPr="00BA7517">
        <w:t> </w:t>
      </w:r>
      <w:r w:rsidRPr="00BA7517">
        <w:t>7.1</w:t>
      </w:r>
      <w:r w:rsidR="000D02EA" w:rsidRPr="00BA7517">
        <w:t> :</w:t>
      </w:r>
      <w:r w:rsidRPr="00BA7517">
        <w:t xml:space="preserve"> Prioriser la nomination de</w:t>
      </w:r>
      <w:r w:rsidR="00445844" w:rsidRPr="00BA7517">
        <w:t xml:space="preserve"> personnes </w:t>
      </w:r>
      <w:r w:rsidRPr="00BA7517">
        <w:t>qualifié</w:t>
      </w:r>
      <w:r w:rsidR="00445844" w:rsidRPr="00BA7517">
        <w:t>e</w:t>
      </w:r>
      <w:r w:rsidRPr="00BA7517">
        <w:t>s qui sont membres des groupes visés par l</w:t>
      </w:r>
      <w:r w:rsidR="00EB3F07" w:rsidRPr="00BA7517">
        <w:t>’</w:t>
      </w:r>
      <w:r w:rsidRPr="00BA7517">
        <w:t>équité en emploi, et ce, à tous les</w:t>
      </w:r>
      <w:r w:rsidR="008A1394" w:rsidRPr="00BA7517">
        <w:t xml:space="preserve"> échelons</w:t>
      </w:r>
      <w:r w:rsidRPr="00BA7517">
        <w:t xml:space="preserve"> de l</w:t>
      </w:r>
      <w:r w:rsidR="00EB3F07" w:rsidRPr="00BA7517">
        <w:t>’</w:t>
      </w:r>
      <w:r w:rsidRPr="00BA7517">
        <w:t>organisme.</w:t>
      </w:r>
    </w:p>
    <w:p w14:paraId="65E022F7" w14:textId="77777777" w:rsidR="00D102B9" w:rsidRPr="00BA7517" w:rsidRDefault="6EFE425F" w:rsidP="00675DD5">
      <w:pPr>
        <w:pStyle w:val="Heading5"/>
        <w:rPr>
          <w:b w:val="0"/>
          <w:color w:val="000000" w:themeColor="text1"/>
        </w:rPr>
      </w:pPr>
      <w:r w:rsidRPr="00BA7517">
        <w:t>Description</w:t>
      </w:r>
    </w:p>
    <w:p w14:paraId="7F43A871" w14:textId="621D580F" w:rsidR="0004215A" w:rsidRPr="00BA7517" w:rsidRDefault="0004215A" w:rsidP="2E2407F8">
      <w:pPr>
        <w:pStyle w:val="BodyText"/>
      </w:pPr>
      <w:r w:rsidRPr="00BA7517">
        <w:t>Dans le cadre des concours de dotation, les IRSC consulteront les répertoires fédéraux membres des groupes visés par l</w:t>
      </w:r>
      <w:r w:rsidR="00EB3F07" w:rsidRPr="00BA7517">
        <w:t>’</w:t>
      </w:r>
      <w:r w:rsidRPr="00BA7517">
        <w:t xml:space="preserve">équité en emploi. Il existe notamment </w:t>
      </w:r>
      <w:r w:rsidRPr="00BA7517">
        <w:lastRenderedPageBreak/>
        <w:t>des répertoires de personnes handicap</w:t>
      </w:r>
      <w:r w:rsidR="008B6334" w:rsidRPr="00BA7517">
        <w:t>ées</w:t>
      </w:r>
      <w:r w:rsidRPr="00BA7517">
        <w:t xml:space="preserve"> (p. ex. celui du Programme fédéral de stages pour les Canadiens en situation de handicap).</w:t>
      </w:r>
    </w:p>
    <w:p w14:paraId="34518EB9" w14:textId="7DB9DB78" w:rsidR="00D102B9" w:rsidRPr="00BA7517" w:rsidRDefault="6EFE425F" w:rsidP="2E2407F8">
      <w:pPr>
        <w:pStyle w:val="BodyText"/>
        <w:rPr>
          <w:color w:val="000000" w:themeColor="text1"/>
        </w:rPr>
      </w:pPr>
      <w:r w:rsidRPr="00BA7517">
        <w:t>Les gestionnaires responsables de l</w:t>
      </w:r>
      <w:r w:rsidR="00EB3F07" w:rsidRPr="00BA7517">
        <w:t>’</w:t>
      </w:r>
      <w:r w:rsidRPr="00BA7517">
        <w:t>embauche évalueront les candidat</w:t>
      </w:r>
      <w:r w:rsidR="00445844" w:rsidRPr="00BA7517">
        <w:t>ures</w:t>
      </w:r>
      <w:r w:rsidRPr="00BA7517">
        <w:t xml:space="preserve"> en fonction des exigences des postes. Les IRSC nommeront en priorité des </w:t>
      </w:r>
      <w:r w:rsidR="00445844" w:rsidRPr="00BA7517">
        <w:t>personnes</w:t>
      </w:r>
      <w:r w:rsidRPr="00BA7517">
        <w:t xml:space="preserve"> membres des groupes visés par l</w:t>
      </w:r>
      <w:r w:rsidR="00EB3F07" w:rsidRPr="00BA7517">
        <w:t>’</w:t>
      </w:r>
      <w:r w:rsidRPr="00BA7517">
        <w:t>équité en emploi qui sont jugé</w:t>
      </w:r>
      <w:r w:rsidR="00445844" w:rsidRPr="00BA7517">
        <w:t>e</w:t>
      </w:r>
      <w:r w:rsidRPr="00BA7517">
        <w:t>s qualifié</w:t>
      </w:r>
      <w:r w:rsidR="00445844" w:rsidRPr="00BA7517">
        <w:t>e</w:t>
      </w:r>
      <w:r w:rsidRPr="00BA7517">
        <w:t>s.</w:t>
      </w:r>
    </w:p>
    <w:p w14:paraId="409BA0CD" w14:textId="26FA21ED" w:rsidR="00D102B9" w:rsidRPr="00BA7517" w:rsidRDefault="74D8CE76" w:rsidP="00913A07">
      <w:pPr>
        <w:pStyle w:val="BodyText"/>
        <w:rPr>
          <w:color w:val="000000" w:themeColor="text1"/>
        </w:rPr>
      </w:pPr>
      <w:r w:rsidRPr="00BA7517">
        <w:t>Lors d</w:t>
      </w:r>
      <w:r w:rsidR="00EB3F07" w:rsidRPr="00BA7517">
        <w:t>’</w:t>
      </w:r>
      <w:r w:rsidRPr="00BA7517">
        <w:t xml:space="preserve">un processus de dotation interne, les IRSC nommeront en priorité les </w:t>
      </w:r>
      <w:r w:rsidR="00445844" w:rsidRPr="00BA7517">
        <w:t>personnes qualifiées</w:t>
      </w:r>
      <w:r w:rsidRPr="00BA7517">
        <w:t xml:space="preserve"> qui travaillent pour l</w:t>
      </w:r>
      <w:r w:rsidR="00EB3F07" w:rsidRPr="00BA7517">
        <w:t>’</w:t>
      </w:r>
      <w:r w:rsidRPr="00BA7517">
        <w:t>organisme et sont membres des groupes visés par l</w:t>
      </w:r>
      <w:r w:rsidR="00EB3F07" w:rsidRPr="00BA7517">
        <w:t>’</w:t>
      </w:r>
      <w:r w:rsidRPr="00BA7517">
        <w:t>équité en emploi.</w:t>
      </w:r>
    </w:p>
    <w:p w14:paraId="74DE5B54" w14:textId="77777777" w:rsidR="00D102B9" w:rsidRPr="00BA7517" w:rsidRDefault="6EFE425F" w:rsidP="00675DD5">
      <w:pPr>
        <w:pStyle w:val="Heading5"/>
        <w:rPr>
          <w:b w:val="0"/>
          <w:color w:val="000000" w:themeColor="text1"/>
        </w:rPr>
      </w:pPr>
      <w:r w:rsidRPr="00BA7517">
        <w:t>Responsable</w:t>
      </w:r>
    </w:p>
    <w:p w14:paraId="7B4F50E4" w14:textId="77777777" w:rsidR="00D102B9" w:rsidRPr="00BA7517" w:rsidRDefault="4F1B4368" w:rsidP="00913A07">
      <w:pPr>
        <w:pStyle w:val="ListParagraph"/>
        <w:rPr>
          <w:color w:val="000000" w:themeColor="text1"/>
        </w:rPr>
      </w:pPr>
      <w:r w:rsidRPr="00BA7517">
        <w:t>Direction des ressources humaines</w:t>
      </w:r>
    </w:p>
    <w:p w14:paraId="7D0332AE" w14:textId="77777777" w:rsidR="00D102B9" w:rsidRPr="00BA7517" w:rsidRDefault="6EFE425F" w:rsidP="00675DD5">
      <w:pPr>
        <w:pStyle w:val="Heading5"/>
        <w:rPr>
          <w:b w:val="0"/>
          <w:color w:val="000000" w:themeColor="text1"/>
        </w:rPr>
      </w:pPr>
      <w:r w:rsidRPr="00BA7517">
        <w:t>Échéance</w:t>
      </w:r>
    </w:p>
    <w:p w14:paraId="530DA149" w14:textId="77ABE093" w:rsidR="00D102B9" w:rsidRPr="00BA7517" w:rsidRDefault="00FB0D3F" w:rsidP="00913A07">
      <w:pPr>
        <w:pStyle w:val="BodyText"/>
        <w:rPr>
          <w:color w:val="000000" w:themeColor="text1"/>
        </w:rPr>
      </w:pPr>
      <w:r w:rsidRPr="00BA7517">
        <w:t>À partir de 2023-2024</w:t>
      </w:r>
    </w:p>
    <w:p w14:paraId="4398AE33" w14:textId="5E259270" w:rsidR="00EC46EC" w:rsidRPr="00BA7517" w:rsidRDefault="6EFE425F" w:rsidP="00581A5F">
      <w:pPr>
        <w:pStyle w:val="Heading4"/>
        <w:rPr>
          <w:color w:val="000000" w:themeColor="text1"/>
        </w:rPr>
      </w:pPr>
      <w:r w:rsidRPr="00BA7517">
        <w:t>Mesure</w:t>
      </w:r>
      <w:r w:rsidR="00DF6B35" w:rsidRPr="00BA7517">
        <w:t> </w:t>
      </w:r>
      <w:r w:rsidRPr="00BA7517">
        <w:t>7.</w:t>
      </w:r>
      <w:r w:rsidR="00AA7CA9" w:rsidRPr="00BA7517">
        <w:t>2</w:t>
      </w:r>
      <w:r w:rsidR="000D02EA" w:rsidRPr="00BA7517">
        <w:t> :</w:t>
      </w:r>
      <w:r w:rsidR="00581A5F" w:rsidRPr="00BA7517">
        <w:t xml:space="preserve"> </w:t>
      </w:r>
      <w:r w:rsidRPr="00BA7517">
        <w:t xml:space="preserve">Établir des cibles de représentation </w:t>
      </w:r>
      <w:r w:rsidR="009D2D7E" w:rsidRPr="00BA7517">
        <w:t xml:space="preserve">au sein </w:t>
      </w:r>
      <w:r w:rsidRPr="00BA7517">
        <w:t>des effectifs.</w:t>
      </w:r>
    </w:p>
    <w:p w14:paraId="099845A9" w14:textId="77777777" w:rsidR="00EC46EC" w:rsidRPr="00BA7517" w:rsidRDefault="6EFE425F" w:rsidP="00675DD5">
      <w:pPr>
        <w:pStyle w:val="Heading5"/>
        <w:rPr>
          <w:b w:val="0"/>
          <w:color w:val="000000" w:themeColor="text1"/>
        </w:rPr>
      </w:pPr>
      <w:r w:rsidRPr="00BA7517">
        <w:t>Description</w:t>
      </w:r>
    </w:p>
    <w:p w14:paraId="51733044" w14:textId="425E02AD" w:rsidR="00EC46EC" w:rsidRPr="00BA7517" w:rsidRDefault="536E0957" w:rsidP="00913A07">
      <w:pPr>
        <w:pStyle w:val="BodyText"/>
        <w:rPr>
          <w:color w:val="000000" w:themeColor="text1"/>
        </w:rPr>
      </w:pPr>
      <w:r w:rsidRPr="00BA7517">
        <w:t xml:space="preserve">Les cibles sont fixées en fonction des écarts de représentation au sein des effectifs selon les données de déclaration volontaire et la disponibilité des personnes en situation de handicap </w:t>
      </w:r>
      <w:r w:rsidR="009D2D7E" w:rsidRPr="00BA7517">
        <w:t>dans</w:t>
      </w:r>
      <w:r w:rsidRPr="00BA7517">
        <w:t xml:space="preserve"> la population active.</w:t>
      </w:r>
    </w:p>
    <w:p w14:paraId="366EDD8D" w14:textId="77777777" w:rsidR="00EC46EC" w:rsidRPr="00BA7517" w:rsidRDefault="6EFE425F" w:rsidP="00675DD5">
      <w:pPr>
        <w:pStyle w:val="Heading5"/>
        <w:rPr>
          <w:b w:val="0"/>
          <w:color w:val="000000" w:themeColor="text1"/>
        </w:rPr>
      </w:pPr>
      <w:r w:rsidRPr="00BA7517">
        <w:t>Responsable</w:t>
      </w:r>
    </w:p>
    <w:p w14:paraId="2B24AB97" w14:textId="77777777" w:rsidR="00EC46EC" w:rsidRPr="00BA7517" w:rsidRDefault="2E35314E" w:rsidP="00913A07">
      <w:pPr>
        <w:pStyle w:val="ListParagraph"/>
        <w:rPr>
          <w:color w:val="000000" w:themeColor="text1"/>
        </w:rPr>
      </w:pPr>
      <w:r w:rsidRPr="00BA7517">
        <w:t>Direction des ressources humaines</w:t>
      </w:r>
    </w:p>
    <w:p w14:paraId="501038AE" w14:textId="77777777" w:rsidR="00EC46EC" w:rsidRPr="00BA7517" w:rsidRDefault="6EFE425F" w:rsidP="00675DD5">
      <w:pPr>
        <w:pStyle w:val="Heading5"/>
        <w:rPr>
          <w:b w:val="0"/>
          <w:color w:val="000000" w:themeColor="text1"/>
        </w:rPr>
      </w:pPr>
      <w:r w:rsidRPr="00BA7517">
        <w:t>Échéance</w:t>
      </w:r>
    </w:p>
    <w:p w14:paraId="2D557D9E" w14:textId="6B6BA33B" w:rsidR="00EC46EC" w:rsidRPr="00BA7517" w:rsidRDefault="00CB6DE5" w:rsidP="00913A07">
      <w:pPr>
        <w:pStyle w:val="BodyText"/>
        <w:rPr>
          <w:color w:val="000000" w:themeColor="text1"/>
        </w:rPr>
      </w:pPr>
      <w:r w:rsidRPr="00BA7517">
        <w:t xml:space="preserve">À partir de </w:t>
      </w:r>
      <w:r w:rsidR="008A1394" w:rsidRPr="00BA7517">
        <w:t xml:space="preserve">2024-2025 </w:t>
      </w:r>
      <w:r w:rsidR="00581A5F" w:rsidRPr="00BA7517">
        <w:t>–</w:t>
      </w:r>
      <w:r w:rsidR="008A1394" w:rsidRPr="00BA7517">
        <w:t xml:space="preserve"> </w:t>
      </w:r>
      <w:r w:rsidRPr="00BA7517">
        <w:t>Établissement et examen de la cible</w:t>
      </w:r>
      <w:r w:rsidR="6EFE425F" w:rsidRPr="00BA7517">
        <w:br/>
      </w:r>
      <w:r w:rsidR="008A1394" w:rsidRPr="00BA7517">
        <w:t xml:space="preserve">2025-2026 </w:t>
      </w:r>
      <w:r w:rsidR="00581A5F" w:rsidRPr="00BA7517">
        <w:t>–</w:t>
      </w:r>
      <w:r w:rsidR="008A1394" w:rsidRPr="00BA7517">
        <w:t xml:space="preserve"> </w:t>
      </w:r>
      <w:r w:rsidR="00F45CDD" w:rsidRPr="00BA7517">
        <w:t>H</w:t>
      </w:r>
      <w:r w:rsidR="006B06B5" w:rsidRPr="00BA7517">
        <w:t xml:space="preserve">ausse </w:t>
      </w:r>
      <w:r w:rsidR="007C5FCA" w:rsidRPr="00BA7517">
        <w:t xml:space="preserve">démontrée </w:t>
      </w:r>
      <w:r w:rsidR="006B06B5" w:rsidRPr="00BA7517">
        <w:t>d</w:t>
      </w:r>
      <w:r w:rsidRPr="00BA7517">
        <w:t xml:space="preserve">e la représentation </w:t>
      </w:r>
      <w:r w:rsidR="006B06B5" w:rsidRPr="00BA7517">
        <w:t xml:space="preserve">au regard de </w:t>
      </w:r>
      <w:r w:rsidRPr="00BA7517">
        <w:t>la cible</w:t>
      </w:r>
      <w:r w:rsidR="006B06B5" w:rsidRPr="00BA7517">
        <w:t xml:space="preserve"> fixée</w:t>
      </w:r>
    </w:p>
    <w:p w14:paraId="21BA28E3" w14:textId="137F46B5" w:rsidR="00EC46EC" w:rsidRPr="00BA7517" w:rsidRDefault="1A34F674" w:rsidP="00581A5F">
      <w:pPr>
        <w:pStyle w:val="Heading4"/>
        <w:rPr>
          <w:color w:val="000000" w:themeColor="text1"/>
        </w:rPr>
      </w:pPr>
      <w:r w:rsidRPr="00BA7517">
        <w:t>Mesure</w:t>
      </w:r>
      <w:r w:rsidR="00DF6B35" w:rsidRPr="00BA7517">
        <w:t> </w:t>
      </w:r>
      <w:r w:rsidRPr="00BA7517">
        <w:t>7.</w:t>
      </w:r>
      <w:r w:rsidR="00AA7CA9" w:rsidRPr="00BA7517">
        <w:t>3</w:t>
      </w:r>
      <w:r w:rsidR="000D02EA" w:rsidRPr="00BA7517">
        <w:t> :</w:t>
      </w:r>
      <w:r w:rsidR="00581A5F" w:rsidRPr="00BA7517">
        <w:t xml:space="preserve"> </w:t>
      </w:r>
      <w:r w:rsidRPr="00BA7517">
        <w:t>Utiliser les processus de recrutement ciblé</w:t>
      </w:r>
      <w:r w:rsidR="00352E78" w:rsidRPr="00BA7517">
        <w:t xml:space="preserve"> qui supportent l’accessibilité, l’équité, la diversité et l’inclusion au sein de l’organisation</w:t>
      </w:r>
      <w:r w:rsidRPr="00BA7517">
        <w:t>.</w:t>
      </w:r>
    </w:p>
    <w:p w14:paraId="70D30A9F" w14:textId="77777777" w:rsidR="00EC46EC" w:rsidRPr="00BA7517" w:rsidRDefault="1A34F674" w:rsidP="00675DD5">
      <w:pPr>
        <w:pStyle w:val="Heading5"/>
        <w:rPr>
          <w:b w:val="0"/>
          <w:color w:val="000000" w:themeColor="text1"/>
        </w:rPr>
      </w:pPr>
      <w:r w:rsidRPr="00BA7517">
        <w:t>Description</w:t>
      </w:r>
    </w:p>
    <w:p w14:paraId="4AEF3ED0" w14:textId="626FB8AA" w:rsidR="00AA7CA9" w:rsidRPr="00BA7517" w:rsidRDefault="00352E78" w:rsidP="00913A07">
      <w:pPr>
        <w:pStyle w:val="BodyText"/>
      </w:pPr>
      <w:r w:rsidRPr="00BA7517">
        <w:t xml:space="preserve">Quand il y a des postes à </w:t>
      </w:r>
      <w:r w:rsidR="00AA7CA9" w:rsidRPr="00BA7517">
        <w:t>pourvoir</w:t>
      </w:r>
      <w:r w:rsidRPr="00BA7517">
        <w:t xml:space="preserve">, les gestionnaires collaborent avec la direction des ressources humaines pour identifier </w:t>
      </w:r>
      <w:r w:rsidR="00AA7CA9" w:rsidRPr="00BA7517">
        <w:t>les opportunités de recrutement ciblées en fonction des écarts de représentation de l’équité en matière d’emploi.</w:t>
      </w:r>
    </w:p>
    <w:p w14:paraId="3145EAAE" w14:textId="5ED30D98" w:rsidR="00EC46EC" w:rsidRPr="00BA7517" w:rsidRDefault="1A34F674" w:rsidP="00913A07">
      <w:pPr>
        <w:pStyle w:val="BodyText"/>
        <w:rPr>
          <w:color w:val="000000" w:themeColor="text1"/>
        </w:rPr>
      </w:pPr>
      <w:r w:rsidRPr="00BA7517">
        <w:t>Les IRSC s</w:t>
      </w:r>
      <w:r w:rsidR="00EB3F07" w:rsidRPr="00BA7517">
        <w:t>’</w:t>
      </w:r>
      <w:r w:rsidRPr="00BA7517">
        <w:t xml:space="preserve">associent à des organismes dans le cadre de stratégies de recrutement. </w:t>
      </w:r>
      <w:r w:rsidR="00AA7CA9" w:rsidRPr="00BA7517">
        <w:t xml:space="preserve">Les stratégies de recrutement incluent l’envoi des </w:t>
      </w:r>
      <w:r w:rsidRPr="00BA7517">
        <w:t>offres d</w:t>
      </w:r>
      <w:r w:rsidR="00EB3F07" w:rsidRPr="00BA7517">
        <w:t>’</w:t>
      </w:r>
      <w:r w:rsidRPr="00BA7517">
        <w:t>emploi aux organismes ciblés qui font la promotion de l</w:t>
      </w:r>
      <w:r w:rsidR="00EB3F07" w:rsidRPr="00BA7517">
        <w:t>’</w:t>
      </w:r>
      <w:r w:rsidRPr="00BA7517">
        <w:t>emploi des personnes en situation de handicap. En outre, les IRSC adopteront et adapteront des stratégies visant à combler les écarts liés à l</w:t>
      </w:r>
      <w:r w:rsidR="00EB3F07" w:rsidRPr="00BA7517">
        <w:t>’</w:t>
      </w:r>
      <w:r w:rsidRPr="00BA7517">
        <w:t>équité en emploi qui sont instaurées par la Commission de la fonction publique du Canada.</w:t>
      </w:r>
    </w:p>
    <w:p w14:paraId="55990DB0" w14:textId="2B7FC30A" w:rsidR="00AA7CA9" w:rsidRPr="00BA7517" w:rsidRDefault="1A34F674" w:rsidP="00AA7CA9">
      <w:pPr>
        <w:pStyle w:val="Heading5"/>
      </w:pPr>
      <w:r w:rsidRPr="00BA7517">
        <w:lastRenderedPageBreak/>
        <w:t>Responsable</w:t>
      </w:r>
      <w:r w:rsidR="0073555A" w:rsidRPr="00BA7517">
        <w:t>s</w:t>
      </w:r>
      <w:r w:rsidR="00AA7CA9" w:rsidRPr="00BA7517">
        <w:t>/soutien</w:t>
      </w:r>
    </w:p>
    <w:p w14:paraId="69863F72" w14:textId="730C33C3" w:rsidR="00AA7CA9" w:rsidRPr="00BA7517" w:rsidRDefault="00AA7CA9" w:rsidP="00913A07">
      <w:pPr>
        <w:pStyle w:val="ListParagraph"/>
        <w:rPr>
          <w:color w:val="000000" w:themeColor="text1"/>
        </w:rPr>
      </w:pPr>
      <w:r w:rsidRPr="00BA7517">
        <w:rPr>
          <w:color w:val="000000" w:themeColor="text1"/>
        </w:rPr>
        <w:t>Les gestionnaires responsables de l’embauche</w:t>
      </w:r>
    </w:p>
    <w:p w14:paraId="30112849" w14:textId="7BB85448" w:rsidR="00EC46EC" w:rsidRPr="00BA7517" w:rsidRDefault="2E35314E" w:rsidP="00913A07">
      <w:pPr>
        <w:pStyle w:val="ListParagraph"/>
        <w:rPr>
          <w:color w:val="000000" w:themeColor="text1"/>
        </w:rPr>
      </w:pPr>
      <w:r w:rsidRPr="00BA7517">
        <w:t>Direction des ressources humaines</w:t>
      </w:r>
    </w:p>
    <w:p w14:paraId="21508999" w14:textId="362AB029" w:rsidR="00EC46EC" w:rsidRPr="00BA7517" w:rsidRDefault="1A34F674" w:rsidP="00675DD5">
      <w:pPr>
        <w:pStyle w:val="Heading5"/>
        <w:rPr>
          <w:b w:val="0"/>
          <w:color w:val="000000" w:themeColor="text1"/>
        </w:rPr>
      </w:pPr>
      <w:r w:rsidRPr="00BA7517">
        <w:t>Échéance</w:t>
      </w:r>
    </w:p>
    <w:p w14:paraId="20EE2A46" w14:textId="6AE180B0" w:rsidR="00760A46" w:rsidRPr="00BA7517" w:rsidRDefault="00FB0D3F" w:rsidP="00913A07">
      <w:pPr>
        <w:pStyle w:val="BodyText"/>
      </w:pPr>
      <w:r w:rsidRPr="00BA7517">
        <w:t>2024-2026</w:t>
      </w:r>
    </w:p>
    <w:p w14:paraId="43D77E46" w14:textId="6316616F" w:rsidR="00EC46EC" w:rsidRPr="00BA7517" w:rsidRDefault="6EFE425F" w:rsidP="00581A5F">
      <w:pPr>
        <w:pStyle w:val="Heading4"/>
        <w:rPr>
          <w:color w:val="000000" w:themeColor="text1"/>
        </w:rPr>
      </w:pPr>
      <w:r w:rsidRPr="00BA7517">
        <w:t>Mesure</w:t>
      </w:r>
      <w:r w:rsidR="00DF6B35" w:rsidRPr="00BA7517">
        <w:t> </w:t>
      </w:r>
      <w:r w:rsidRPr="00BA7517">
        <w:t>7.</w:t>
      </w:r>
      <w:r w:rsidR="00AA7CA9" w:rsidRPr="00BA7517">
        <w:t>4</w:t>
      </w:r>
      <w:r w:rsidR="000D02EA" w:rsidRPr="00BA7517">
        <w:t> :</w:t>
      </w:r>
      <w:r w:rsidR="00581A5F" w:rsidRPr="00BA7517">
        <w:t xml:space="preserve"> </w:t>
      </w:r>
      <w:r w:rsidRPr="00BA7517">
        <w:t xml:space="preserve">Inclure dans les ententes de rendement des </w:t>
      </w:r>
      <w:r w:rsidR="006D2415" w:rsidRPr="00BA7517">
        <w:t>cadres</w:t>
      </w:r>
      <w:r w:rsidRPr="00BA7517">
        <w:t xml:space="preserve"> des IRSC des attentes en matière de recrutement et de promotion en lien avec l</w:t>
      </w:r>
      <w:r w:rsidR="00EB3F07" w:rsidRPr="00BA7517">
        <w:t>’</w:t>
      </w:r>
      <w:r w:rsidRPr="00BA7517">
        <w:t>équité en emploi.</w:t>
      </w:r>
    </w:p>
    <w:p w14:paraId="5A06B6C6" w14:textId="77777777" w:rsidR="00EC46EC" w:rsidRPr="00BA7517" w:rsidRDefault="6EFE425F" w:rsidP="00675DD5">
      <w:pPr>
        <w:pStyle w:val="Heading5"/>
        <w:rPr>
          <w:b w:val="0"/>
          <w:color w:val="000000" w:themeColor="text1"/>
        </w:rPr>
      </w:pPr>
      <w:r w:rsidRPr="00BA7517">
        <w:t>Description</w:t>
      </w:r>
    </w:p>
    <w:p w14:paraId="39B10330" w14:textId="223C59D9" w:rsidR="00EC46EC" w:rsidRPr="00BA7517" w:rsidRDefault="6EFE425F" w:rsidP="00913A07">
      <w:pPr>
        <w:pStyle w:val="BodyText"/>
        <w:rPr>
          <w:color w:val="000000" w:themeColor="text1"/>
        </w:rPr>
      </w:pPr>
      <w:r w:rsidRPr="00BA7517">
        <w:t>Un objectif commun sera établi pour l</w:t>
      </w:r>
      <w:r w:rsidR="00EB3F07" w:rsidRPr="00BA7517">
        <w:t>’</w:t>
      </w:r>
      <w:r w:rsidRPr="00BA7517">
        <w:t xml:space="preserve">ensemble des </w:t>
      </w:r>
      <w:r w:rsidR="00445844" w:rsidRPr="00BA7517">
        <w:t>cadres</w:t>
      </w:r>
      <w:r w:rsidRPr="00BA7517">
        <w:t xml:space="preserve"> des IRSC relativement à l</w:t>
      </w:r>
      <w:r w:rsidR="00EB3F07" w:rsidRPr="00BA7517">
        <w:t>’</w:t>
      </w:r>
      <w:r w:rsidRPr="00BA7517">
        <w:t xml:space="preserve">embauche et à la promotion de </w:t>
      </w:r>
      <w:r w:rsidR="00445844" w:rsidRPr="00BA7517">
        <w:t>personnes</w:t>
      </w:r>
      <w:r w:rsidRPr="00BA7517">
        <w:t xml:space="preserve"> qualifié</w:t>
      </w:r>
      <w:r w:rsidR="00445844" w:rsidRPr="00BA7517">
        <w:t>e</w:t>
      </w:r>
      <w:r w:rsidRPr="00BA7517">
        <w:t>s qui sont membres des groupes visés par l</w:t>
      </w:r>
      <w:r w:rsidR="00EB3F07" w:rsidRPr="00BA7517">
        <w:t>’</w:t>
      </w:r>
      <w:r w:rsidRPr="00BA7517">
        <w:t>équité en emploi.</w:t>
      </w:r>
    </w:p>
    <w:p w14:paraId="1FB84435" w14:textId="77777777" w:rsidR="00EC46EC" w:rsidRPr="00BA7517" w:rsidRDefault="4E097900" w:rsidP="74E0E191">
      <w:pPr>
        <w:pStyle w:val="Heading5"/>
        <w:rPr>
          <w:b w:val="0"/>
          <w:color w:val="000000" w:themeColor="text1"/>
        </w:rPr>
      </w:pPr>
      <w:r w:rsidRPr="00BA7517">
        <w:t>Responsable/soutien</w:t>
      </w:r>
    </w:p>
    <w:p w14:paraId="63C43DC6" w14:textId="07C1D846" w:rsidR="00EC46EC" w:rsidRPr="00BA7517" w:rsidRDefault="00441CEE" w:rsidP="00913A07">
      <w:pPr>
        <w:pStyle w:val="ListParagraph"/>
        <w:rPr>
          <w:color w:val="000000" w:themeColor="text1"/>
        </w:rPr>
      </w:pPr>
      <w:r w:rsidRPr="00BA7517">
        <w:t>Bureau du président</w:t>
      </w:r>
    </w:p>
    <w:p w14:paraId="660BECED" w14:textId="77777777" w:rsidR="00EC46EC" w:rsidRPr="00BA7517" w:rsidRDefault="2E35314E" w:rsidP="00913A07">
      <w:pPr>
        <w:pStyle w:val="ListParagraph"/>
        <w:rPr>
          <w:color w:val="000000" w:themeColor="text1"/>
        </w:rPr>
      </w:pPr>
      <w:r w:rsidRPr="00BA7517">
        <w:t>Direction des ressources humaines</w:t>
      </w:r>
    </w:p>
    <w:p w14:paraId="3AEC8875" w14:textId="77777777" w:rsidR="00EC46EC" w:rsidRPr="00BA7517" w:rsidRDefault="6EFE425F" w:rsidP="00675DD5">
      <w:pPr>
        <w:pStyle w:val="Heading5"/>
        <w:rPr>
          <w:b w:val="0"/>
          <w:color w:val="000000" w:themeColor="text1"/>
        </w:rPr>
      </w:pPr>
      <w:r w:rsidRPr="00BA7517">
        <w:t>Échéance</w:t>
      </w:r>
    </w:p>
    <w:p w14:paraId="73634AA0" w14:textId="004F9FE5" w:rsidR="00760A46" w:rsidRPr="00BA7517" w:rsidRDefault="00FB0D3F" w:rsidP="00913A07">
      <w:pPr>
        <w:pStyle w:val="BodyText"/>
        <w:rPr>
          <w:color w:val="000000" w:themeColor="text1"/>
        </w:rPr>
      </w:pPr>
      <w:r w:rsidRPr="00BA7517">
        <w:t>2023-2024 et cycle</w:t>
      </w:r>
      <w:r w:rsidR="00030987" w:rsidRPr="00BA7517">
        <w:t>s</w:t>
      </w:r>
      <w:r w:rsidRPr="00BA7517">
        <w:t xml:space="preserve"> de rendement ultérieurs</w:t>
      </w:r>
    </w:p>
    <w:p w14:paraId="173EF991" w14:textId="0A0DB79E" w:rsidR="00EC46EC" w:rsidRPr="00BA7517" w:rsidRDefault="6EFE425F" w:rsidP="00581A5F">
      <w:pPr>
        <w:pStyle w:val="Heading4"/>
        <w:rPr>
          <w:color w:val="000000" w:themeColor="text1"/>
        </w:rPr>
      </w:pPr>
      <w:r w:rsidRPr="00BA7517">
        <w:t>Mesure</w:t>
      </w:r>
      <w:r w:rsidR="00DF6B35" w:rsidRPr="00BA7517">
        <w:t> </w:t>
      </w:r>
      <w:r w:rsidRPr="00BA7517">
        <w:t>7.</w:t>
      </w:r>
      <w:r w:rsidR="00AA7CA9" w:rsidRPr="00BA7517">
        <w:t>5</w:t>
      </w:r>
      <w:r w:rsidR="000D02EA" w:rsidRPr="00BA7517">
        <w:t> :</w:t>
      </w:r>
      <w:r w:rsidR="00581A5F" w:rsidRPr="00BA7517">
        <w:t xml:space="preserve"> </w:t>
      </w:r>
      <w:r w:rsidRPr="00BA7517">
        <w:t>Soutenir la sensibilisation des gestionnaires, des chefs d</w:t>
      </w:r>
      <w:r w:rsidR="00EB3F07" w:rsidRPr="00BA7517">
        <w:t>’</w:t>
      </w:r>
      <w:r w:rsidRPr="00BA7517">
        <w:t xml:space="preserve">équipe et des superviseurs au recrutement des personnes en situation de handicap et leur capacité à </w:t>
      </w:r>
      <w:r w:rsidR="00B65318" w:rsidRPr="00BA7517">
        <w:t xml:space="preserve">embaucher </w:t>
      </w:r>
      <w:r w:rsidRPr="00BA7517">
        <w:t>celles-ci.</w:t>
      </w:r>
    </w:p>
    <w:p w14:paraId="4EB89B40" w14:textId="77777777" w:rsidR="00EC46EC" w:rsidRPr="00BA7517" w:rsidRDefault="6EFE425F" w:rsidP="00675DD5">
      <w:pPr>
        <w:pStyle w:val="Heading5"/>
        <w:rPr>
          <w:b w:val="0"/>
          <w:color w:val="000000" w:themeColor="text1"/>
        </w:rPr>
      </w:pPr>
      <w:r w:rsidRPr="00BA7517">
        <w:t>Description</w:t>
      </w:r>
    </w:p>
    <w:p w14:paraId="071E6FDB" w14:textId="01E023E1" w:rsidR="00EC46EC" w:rsidRPr="00BA7517" w:rsidRDefault="2CE48EB6" w:rsidP="00913A07">
      <w:pPr>
        <w:pStyle w:val="BodyText"/>
        <w:rPr>
          <w:color w:val="000000" w:themeColor="text1"/>
        </w:rPr>
      </w:pPr>
      <w:r w:rsidRPr="00BA7517">
        <w:t>Des outils et une formation seront offerts à quiconque participe au processus d</w:t>
      </w:r>
      <w:r w:rsidR="00EB3F07" w:rsidRPr="00BA7517">
        <w:t>’</w:t>
      </w:r>
      <w:r w:rsidRPr="00BA7517">
        <w:t>embauche aux IRSC.</w:t>
      </w:r>
    </w:p>
    <w:p w14:paraId="7245A009" w14:textId="77777777" w:rsidR="00EC46EC" w:rsidRPr="00BA7517" w:rsidRDefault="6EFE425F" w:rsidP="00675DD5">
      <w:pPr>
        <w:pStyle w:val="Heading5"/>
        <w:rPr>
          <w:b w:val="0"/>
          <w:color w:val="000000" w:themeColor="text1"/>
        </w:rPr>
      </w:pPr>
      <w:r w:rsidRPr="00BA7517">
        <w:t>Responsable</w:t>
      </w:r>
    </w:p>
    <w:p w14:paraId="19CBE3FE" w14:textId="77777777" w:rsidR="00EC46EC" w:rsidRPr="00BA7517" w:rsidRDefault="1FD2BDA1" w:rsidP="00913A07">
      <w:pPr>
        <w:pStyle w:val="ListParagraph"/>
        <w:rPr>
          <w:color w:val="000000" w:themeColor="text1"/>
        </w:rPr>
      </w:pPr>
      <w:r w:rsidRPr="00BA7517">
        <w:t>Direction des ressources humaines</w:t>
      </w:r>
    </w:p>
    <w:p w14:paraId="58A34F58" w14:textId="77777777" w:rsidR="00EC46EC" w:rsidRPr="00BA7517" w:rsidRDefault="6EFE425F" w:rsidP="00675DD5">
      <w:pPr>
        <w:pStyle w:val="Heading5"/>
        <w:rPr>
          <w:b w:val="0"/>
          <w:color w:val="000000" w:themeColor="text1"/>
        </w:rPr>
      </w:pPr>
      <w:r w:rsidRPr="00BA7517">
        <w:t>Échéance</w:t>
      </w:r>
    </w:p>
    <w:p w14:paraId="46541852" w14:textId="1EB4D32A" w:rsidR="00EC46EC" w:rsidRPr="00BA7517" w:rsidRDefault="00FB0D3F" w:rsidP="00FB0D3F">
      <w:pPr>
        <w:pStyle w:val="BodyText"/>
      </w:pPr>
      <w:r w:rsidRPr="00BA7517">
        <w:t xml:space="preserve">2023-2024 </w:t>
      </w:r>
      <w:r w:rsidR="00581A5F" w:rsidRPr="00BA7517">
        <w:t>–</w:t>
      </w:r>
      <w:r w:rsidRPr="00BA7517">
        <w:t xml:space="preserve"> Sensibilisation, outils centralisés, répertoires</w:t>
      </w:r>
      <w:r w:rsidRPr="00BA7517">
        <w:br/>
        <w:t xml:space="preserve">2024-2026 </w:t>
      </w:r>
      <w:r w:rsidR="00581A5F" w:rsidRPr="00BA7517">
        <w:t>–</w:t>
      </w:r>
      <w:r w:rsidRPr="00BA7517">
        <w:t xml:space="preserve"> Formation et autres types de soutien à l</w:t>
      </w:r>
      <w:r w:rsidR="00EB3F07" w:rsidRPr="00BA7517">
        <w:t>’</w:t>
      </w:r>
      <w:r w:rsidRPr="00BA7517">
        <w:t>intention des gestionnaires participant au processus d</w:t>
      </w:r>
      <w:r w:rsidR="00EB3F07" w:rsidRPr="00BA7517">
        <w:t>’</w:t>
      </w:r>
      <w:r w:rsidRPr="00BA7517">
        <w:t>embauche.</w:t>
      </w:r>
    </w:p>
    <w:p w14:paraId="23F4DEBE" w14:textId="6AEF78C5" w:rsidR="00760A46" w:rsidRPr="00BA7517" w:rsidRDefault="78CB8135" w:rsidP="00581A5F">
      <w:pPr>
        <w:pStyle w:val="Heading3"/>
        <w:rPr>
          <w:b w:val="0"/>
          <w:bCs w:val="0"/>
          <w:color w:val="000000" w:themeColor="text1"/>
        </w:rPr>
      </w:pPr>
      <w:r w:rsidRPr="00BA7517">
        <w:lastRenderedPageBreak/>
        <w:t>But</w:t>
      </w:r>
      <w:r w:rsidR="00DF6B35" w:rsidRPr="00BA7517">
        <w:t> </w:t>
      </w:r>
      <w:r w:rsidRPr="00BA7517">
        <w:t>8</w:t>
      </w:r>
      <w:r w:rsidR="000D02EA" w:rsidRPr="00BA7517">
        <w:t> :</w:t>
      </w:r>
      <w:r w:rsidR="00581A5F" w:rsidRPr="00BA7517">
        <w:t xml:space="preserve"> </w:t>
      </w:r>
      <w:r w:rsidR="53A44090" w:rsidRPr="00BA7517">
        <w:t>Chaque membre du personnel aide à faire des IRSC un organisme accessible.</w:t>
      </w:r>
    </w:p>
    <w:p w14:paraId="7028B6C9" w14:textId="10853C82" w:rsidR="00EC46EC" w:rsidRPr="00BA7517" w:rsidRDefault="6EFE425F" w:rsidP="00581A5F">
      <w:pPr>
        <w:pStyle w:val="Heading4"/>
        <w:rPr>
          <w:color w:val="000000" w:themeColor="text1"/>
        </w:rPr>
      </w:pPr>
      <w:r w:rsidRPr="00BA7517">
        <w:t>Mesure</w:t>
      </w:r>
      <w:r w:rsidR="00DF6B35" w:rsidRPr="00BA7517">
        <w:t> </w:t>
      </w:r>
      <w:r w:rsidRPr="00BA7517">
        <w:t>8.1</w:t>
      </w:r>
      <w:r w:rsidR="000D02EA" w:rsidRPr="00BA7517">
        <w:t> :</w:t>
      </w:r>
      <w:r w:rsidR="00581A5F" w:rsidRPr="00BA7517">
        <w:t xml:space="preserve"> </w:t>
      </w:r>
      <w:r w:rsidR="14F5BD81" w:rsidRPr="00BA7517">
        <w:t>Établir pour l</w:t>
      </w:r>
      <w:r w:rsidR="00EB3F07" w:rsidRPr="00BA7517">
        <w:t>’</w:t>
      </w:r>
      <w:r w:rsidR="14F5BD81" w:rsidRPr="00BA7517">
        <w:t>ensemble du personnel des attentes de rendement en matière d</w:t>
      </w:r>
      <w:r w:rsidR="00EB3F07" w:rsidRPr="00BA7517">
        <w:t>’</w:t>
      </w:r>
      <w:r w:rsidR="14F5BD81" w:rsidRPr="00BA7517">
        <w:t>accessibilité.</w:t>
      </w:r>
    </w:p>
    <w:p w14:paraId="19D9C6BF" w14:textId="77777777" w:rsidR="00EC46EC" w:rsidRPr="00BA7517" w:rsidRDefault="6EFE425F" w:rsidP="00675DD5">
      <w:pPr>
        <w:pStyle w:val="Heading5"/>
        <w:rPr>
          <w:b w:val="0"/>
          <w:color w:val="000000" w:themeColor="text1"/>
        </w:rPr>
      </w:pPr>
      <w:r w:rsidRPr="00BA7517">
        <w:t>Description</w:t>
      </w:r>
    </w:p>
    <w:p w14:paraId="0B6AFCFC" w14:textId="1A15A390" w:rsidR="00EC46EC" w:rsidRPr="00BA7517" w:rsidRDefault="6EFE425F" w:rsidP="00C32E4F">
      <w:pPr>
        <w:pStyle w:val="BodyText"/>
        <w:rPr>
          <w:color w:val="000000" w:themeColor="text1"/>
        </w:rPr>
      </w:pPr>
      <w:r w:rsidRPr="00BA7517">
        <w:t>On inclura dans l</w:t>
      </w:r>
      <w:r w:rsidR="00EB3F07" w:rsidRPr="00BA7517">
        <w:t>’</w:t>
      </w:r>
      <w:r w:rsidRPr="00BA7517">
        <w:t xml:space="preserve">entente de rendement de tous les </w:t>
      </w:r>
      <w:r w:rsidR="00E4135B" w:rsidRPr="00BA7517">
        <w:t>membres du personnel</w:t>
      </w:r>
      <w:r w:rsidRPr="00BA7517">
        <w:t xml:space="preserve"> des IRSC une attente </w:t>
      </w:r>
      <w:r w:rsidR="00A95E54" w:rsidRPr="00BA7517">
        <w:t xml:space="preserve">au sujet de </w:t>
      </w:r>
      <w:r w:rsidRPr="00BA7517">
        <w:t xml:space="preserve">leur contribution </w:t>
      </w:r>
      <w:r w:rsidR="00E4135B" w:rsidRPr="00BA7517">
        <w:t>à l’accessibilité en milieu de</w:t>
      </w:r>
      <w:r w:rsidRPr="00BA7517">
        <w:t xml:space="preserve"> travail.</w:t>
      </w:r>
    </w:p>
    <w:p w14:paraId="24475A88" w14:textId="77777777" w:rsidR="00EC46EC" w:rsidRPr="00BA7517" w:rsidRDefault="4E097900" w:rsidP="74E0E191">
      <w:pPr>
        <w:pStyle w:val="Heading5"/>
        <w:rPr>
          <w:b w:val="0"/>
          <w:color w:val="000000" w:themeColor="text1"/>
        </w:rPr>
      </w:pPr>
      <w:r w:rsidRPr="00BA7517">
        <w:t>Responsable/soutien</w:t>
      </w:r>
    </w:p>
    <w:p w14:paraId="22EB12DE" w14:textId="6A582245" w:rsidR="00EC46EC" w:rsidRPr="00BA7517" w:rsidRDefault="00E55167" w:rsidP="00C32E4F">
      <w:pPr>
        <w:pStyle w:val="ListParagraph"/>
        <w:rPr>
          <w:color w:val="000000" w:themeColor="text1"/>
        </w:rPr>
      </w:pPr>
      <w:r w:rsidRPr="00BA7517">
        <w:t>Bureau du président</w:t>
      </w:r>
    </w:p>
    <w:p w14:paraId="0D52063D" w14:textId="77777777" w:rsidR="00EC46EC" w:rsidRPr="00BA7517" w:rsidRDefault="2E35314E" w:rsidP="00C32E4F">
      <w:pPr>
        <w:pStyle w:val="ListParagraph"/>
        <w:rPr>
          <w:color w:val="000000" w:themeColor="text1"/>
        </w:rPr>
      </w:pPr>
      <w:r w:rsidRPr="00BA7517">
        <w:t>Direction des ressources humaines</w:t>
      </w:r>
    </w:p>
    <w:p w14:paraId="6683EC10" w14:textId="77777777" w:rsidR="00EC46EC" w:rsidRPr="00BA7517" w:rsidRDefault="6EFE425F" w:rsidP="00675DD5">
      <w:pPr>
        <w:pStyle w:val="Heading5"/>
        <w:rPr>
          <w:b w:val="0"/>
          <w:color w:val="000000" w:themeColor="text1"/>
        </w:rPr>
      </w:pPr>
      <w:r w:rsidRPr="00BA7517">
        <w:t>Échéance</w:t>
      </w:r>
    </w:p>
    <w:p w14:paraId="31526B8C" w14:textId="6071505D" w:rsidR="00EC46EC" w:rsidRPr="00BA7517" w:rsidRDefault="00FB0D3F" w:rsidP="00C32E4F">
      <w:pPr>
        <w:pStyle w:val="BodyText"/>
        <w:rPr>
          <w:color w:val="000000" w:themeColor="text1"/>
        </w:rPr>
      </w:pPr>
      <w:r w:rsidRPr="00BA7517">
        <w:t>2024-2025 et cycle</w:t>
      </w:r>
      <w:r w:rsidR="00030987" w:rsidRPr="00BA7517">
        <w:t>s</w:t>
      </w:r>
      <w:r w:rsidRPr="00BA7517">
        <w:t xml:space="preserve"> de rendement ultérieurs</w:t>
      </w:r>
    </w:p>
    <w:p w14:paraId="56BCD9C2" w14:textId="59F8B601" w:rsidR="00EC46EC" w:rsidRPr="00BA7517" w:rsidRDefault="6EFE425F" w:rsidP="00581A5F">
      <w:pPr>
        <w:pStyle w:val="Heading3"/>
        <w:rPr>
          <w:color w:val="000000" w:themeColor="text1"/>
        </w:rPr>
      </w:pPr>
      <w:r w:rsidRPr="00BA7517">
        <w:t>But</w:t>
      </w:r>
      <w:r w:rsidR="00DF6B35" w:rsidRPr="00BA7517">
        <w:t> </w:t>
      </w:r>
      <w:r w:rsidRPr="00BA7517">
        <w:t>9</w:t>
      </w:r>
      <w:r w:rsidR="000D02EA" w:rsidRPr="00BA7517">
        <w:t> :</w:t>
      </w:r>
      <w:r w:rsidR="00581A5F" w:rsidRPr="00BA7517">
        <w:t xml:space="preserve"> </w:t>
      </w:r>
      <w:r w:rsidRPr="00BA7517">
        <w:t>Un programme de soutien est en place à l</w:t>
      </w:r>
      <w:r w:rsidR="00EB3F07" w:rsidRPr="00BA7517">
        <w:t>’</w:t>
      </w:r>
      <w:r w:rsidRPr="00BA7517">
        <w:t xml:space="preserve">intention du personnel et des gestionnaires pour la gestion des limitations fonctionnelles et la réponse aux besoins en </w:t>
      </w:r>
      <w:r w:rsidR="00366A0B" w:rsidRPr="00BA7517">
        <w:t xml:space="preserve">matière de </w:t>
      </w:r>
      <w:r w:rsidRPr="00BA7517">
        <w:t>mesures d</w:t>
      </w:r>
      <w:r w:rsidR="00EB3F07" w:rsidRPr="00BA7517">
        <w:t>’</w:t>
      </w:r>
      <w:r w:rsidRPr="00BA7517">
        <w:t>adaptation.</w:t>
      </w:r>
    </w:p>
    <w:p w14:paraId="1D9B3852" w14:textId="6C975E59" w:rsidR="00EC46EC" w:rsidRPr="00BA7517" w:rsidRDefault="6EFE425F" w:rsidP="00581A5F">
      <w:pPr>
        <w:pStyle w:val="Heading4"/>
        <w:rPr>
          <w:color w:val="000000" w:themeColor="text1"/>
        </w:rPr>
      </w:pPr>
      <w:r w:rsidRPr="00BA7517">
        <w:t>Mesure</w:t>
      </w:r>
      <w:r w:rsidR="00DF6B35" w:rsidRPr="00BA7517">
        <w:t> </w:t>
      </w:r>
      <w:r w:rsidRPr="00BA7517">
        <w:t>9.1</w:t>
      </w:r>
      <w:r w:rsidR="000D02EA" w:rsidRPr="00BA7517">
        <w:t> :</w:t>
      </w:r>
      <w:r w:rsidR="00581A5F" w:rsidRPr="00BA7517">
        <w:t xml:space="preserve"> </w:t>
      </w:r>
      <w:r w:rsidRPr="00BA7517">
        <w:t>Mettre à jour la Politique sur les mesures d</w:t>
      </w:r>
      <w:r w:rsidR="00EB3F07" w:rsidRPr="00BA7517">
        <w:t>’</w:t>
      </w:r>
      <w:r w:rsidRPr="00BA7517">
        <w:t>adaptation au travail des IRSC</w:t>
      </w:r>
      <w:r w:rsidR="009A2B8B" w:rsidRPr="00BA7517">
        <w:t xml:space="preserve"> et les processus opérationnels connexes</w:t>
      </w:r>
      <w:r w:rsidRPr="00BA7517">
        <w:t>.</w:t>
      </w:r>
    </w:p>
    <w:p w14:paraId="6242E6CA" w14:textId="77777777" w:rsidR="00675DD5" w:rsidRPr="00BA7517" w:rsidRDefault="6EFE425F" w:rsidP="00675DD5">
      <w:pPr>
        <w:pStyle w:val="Heading5"/>
        <w:rPr>
          <w:bCs/>
          <w:color w:val="000000" w:themeColor="text1"/>
        </w:rPr>
      </w:pPr>
      <w:r w:rsidRPr="00BA7517">
        <w:rPr>
          <w:color w:val="000000" w:themeColor="text1"/>
        </w:rPr>
        <w:t>Description</w:t>
      </w:r>
    </w:p>
    <w:p w14:paraId="1E9F946D" w14:textId="4B3092B8" w:rsidR="00581A5F" w:rsidRPr="00BA7517" w:rsidRDefault="6EFE425F" w:rsidP="00544466">
      <w:pPr>
        <w:pStyle w:val="BodyText"/>
        <w:rPr>
          <w:color w:val="000000" w:themeColor="text1"/>
        </w:rPr>
      </w:pPr>
      <w:r w:rsidRPr="00BA7517">
        <w:t xml:space="preserve">On tiendra compte du </w:t>
      </w:r>
      <w:hyperlink r:id="rId52">
        <w:r w:rsidRPr="00BA7517">
          <w:rPr>
            <w:rStyle w:val="Hyperlink"/>
          </w:rPr>
          <w:t>Passeport pour l</w:t>
        </w:r>
        <w:r w:rsidR="00EB3F07" w:rsidRPr="00BA7517">
          <w:rPr>
            <w:rStyle w:val="Hyperlink"/>
          </w:rPr>
          <w:t>’</w:t>
        </w:r>
        <w:r w:rsidRPr="00BA7517">
          <w:rPr>
            <w:rStyle w:val="Hyperlink"/>
          </w:rPr>
          <w:t xml:space="preserve">accessibilité en milieu de travail du </w:t>
        </w:r>
        <w:r w:rsidR="00D65FA0" w:rsidRPr="00BA7517">
          <w:rPr>
            <w:rStyle w:val="Hyperlink"/>
          </w:rPr>
          <w:t>gouvernement du Canada</w:t>
        </w:r>
      </w:hyperlink>
      <w:r w:rsidRPr="00BA7517">
        <w:t xml:space="preserve"> comme source de pratiques exemplaires dans le cadre de la modernisation de la Politique sur les mesures d</w:t>
      </w:r>
      <w:r w:rsidR="00EB3F07" w:rsidRPr="00BA7517">
        <w:t>’</w:t>
      </w:r>
      <w:r w:rsidRPr="00BA7517">
        <w:t>adaptation au travail des IRSC et des pr</w:t>
      </w:r>
      <w:r w:rsidR="00211509" w:rsidRPr="00BA7517">
        <w:t xml:space="preserve">ocessus </w:t>
      </w:r>
      <w:r w:rsidRPr="00BA7517">
        <w:t>opérationnels connexes.</w:t>
      </w:r>
    </w:p>
    <w:p w14:paraId="7355E647" w14:textId="6B0DD158" w:rsidR="00EC46EC" w:rsidRPr="00BA7517" w:rsidRDefault="6EFE425F" w:rsidP="00544466">
      <w:pPr>
        <w:pStyle w:val="BodyText"/>
      </w:pPr>
      <w:r w:rsidRPr="00BA7517">
        <w:t xml:space="preserve">Parmi </w:t>
      </w:r>
      <w:r w:rsidR="00211509" w:rsidRPr="00BA7517">
        <w:t>ceux-ci</w:t>
      </w:r>
      <w:r w:rsidRPr="00BA7517">
        <w:t>, on trouve les modalités de demande et d</w:t>
      </w:r>
      <w:r w:rsidR="00EB3F07" w:rsidRPr="00BA7517">
        <w:t>’</w:t>
      </w:r>
      <w:r w:rsidRPr="00BA7517">
        <w:t>obtention d</w:t>
      </w:r>
      <w:r w:rsidR="00EB3F07" w:rsidRPr="00BA7517">
        <w:t>’</w:t>
      </w:r>
      <w:r w:rsidRPr="00BA7517">
        <w:t>un soutien pour des services, de la technologie, du matériel et des outils spécialisés liés à l</w:t>
      </w:r>
      <w:r w:rsidR="00EB3F07" w:rsidRPr="00BA7517">
        <w:t>’</w:t>
      </w:r>
      <w:r w:rsidRPr="00BA7517">
        <w:t>accessibilité.</w:t>
      </w:r>
    </w:p>
    <w:p w14:paraId="1F4985F4" w14:textId="77777777" w:rsidR="00EC46EC" w:rsidRPr="00BA7517" w:rsidRDefault="4E097900" w:rsidP="74E0E191">
      <w:pPr>
        <w:pStyle w:val="Heading5"/>
        <w:rPr>
          <w:b w:val="0"/>
          <w:color w:val="000000" w:themeColor="text1"/>
        </w:rPr>
      </w:pPr>
      <w:r w:rsidRPr="00BA7517">
        <w:t>Responsable/soutien</w:t>
      </w:r>
    </w:p>
    <w:p w14:paraId="2F3F8EC4" w14:textId="77777777" w:rsidR="00882D6A" w:rsidRPr="00BA7517" w:rsidRDefault="2E35314E" w:rsidP="00544466">
      <w:pPr>
        <w:pStyle w:val="ListParagraph"/>
        <w:rPr>
          <w:color w:val="000000" w:themeColor="text1"/>
        </w:rPr>
      </w:pPr>
      <w:r w:rsidRPr="00BA7517">
        <w:t>Direction des ressources humaines</w:t>
      </w:r>
    </w:p>
    <w:p w14:paraId="104682FB" w14:textId="77777777" w:rsidR="00882D6A" w:rsidRPr="00BA7517" w:rsidRDefault="0D72367F" w:rsidP="00544466">
      <w:pPr>
        <w:pStyle w:val="ListParagraph"/>
        <w:rPr>
          <w:color w:val="000000" w:themeColor="text1"/>
        </w:rPr>
      </w:pPr>
      <w:r w:rsidRPr="00BA7517">
        <w:t>Comité de santé et sécurité au travail</w:t>
      </w:r>
    </w:p>
    <w:p w14:paraId="4AD96214" w14:textId="77777777" w:rsidR="00882D6A" w:rsidRPr="00BA7517" w:rsidRDefault="6EFE425F" w:rsidP="00675DD5">
      <w:pPr>
        <w:pStyle w:val="Heading5"/>
        <w:rPr>
          <w:b w:val="0"/>
          <w:color w:val="000000" w:themeColor="text1"/>
        </w:rPr>
      </w:pPr>
      <w:r w:rsidRPr="00BA7517">
        <w:t>Échéance</w:t>
      </w:r>
    </w:p>
    <w:p w14:paraId="70EB1D33" w14:textId="28DCF1BA" w:rsidR="00882D6A" w:rsidRPr="00BA7517" w:rsidRDefault="6EFE425F" w:rsidP="00544466">
      <w:pPr>
        <w:pStyle w:val="BodyText"/>
        <w:rPr>
          <w:color w:val="000000" w:themeColor="text1"/>
        </w:rPr>
      </w:pPr>
      <w:r w:rsidRPr="00BA7517">
        <w:t>2023-2025</w:t>
      </w:r>
    </w:p>
    <w:p w14:paraId="4404A2BF" w14:textId="21797AA8" w:rsidR="00297642" w:rsidRPr="00BA7517" w:rsidRDefault="6EFE425F" w:rsidP="00581A5F">
      <w:pPr>
        <w:pStyle w:val="Heading4"/>
        <w:rPr>
          <w:color w:val="000000" w:themeColor="text1"/>
        </w:rPr>
      </w:pPr>
      <w:r w:rsidRPr="00BA7517">
        <w:lastRenderedPageBreak/>
        <w:t>Mesure</w:t>
      </w:r>
      <w:r w:rsidR="00DF6B35" w:rsidRPr="00BA7517">
        <w:t> </w:t>
      </w:r>
      <w:r w:rsidRPr="00BA7517">
        <w:t>9.2</w:t>
      </w:r>
      <w:r w:rsidR="000D02EA" w:rsidRPr="00BA7517">
        <w:t> :</w:t>
      </w:r>
      <w:r w:rsidR="00581A5F" w:rsidRPr="00BA7517">
        <w:t xml:space="preserve"> </w:t>
      </w:r>
      <w:r w:rsidRPr="00BA7517">
        <w:t>Constituer un stock de l</w:t>
      </w:r>
      <w:r w:rsidR="00EB3F07" w:rsidRPr="00BA7517">
        <w:t>’</w:t>
      </w:r>
      <w:r w:rsidRPr="00BA7517">
        <w:t>équipement d</w:t>
      </w:r>
      <w:r w:rsidR="00EB3F07" w:rsidRPr="00BA7517">
        <w:t>’</w:t>
      </w:r>
      <w:r w:rsidRPr="00BA7517">
        <w:t>accessibilité le plus utilisé.</w:t>
      </w:r>
      <w:r w:rsidR="00EC2A27" w:rsidRPr="00BA7517">
        <w:t xml:space="preserve"> </w:t>
      </w:r>
      <w:r w:rsidRPr="00BA7517">
        <w:t>Faire connaître les services du programme fédéral d</w:t>
      </w:r>
      <w:r w:rsidR="00EB3F07" w:rsidRPr="00BA7517">
        <w:t>’</w:t>
      </w:r>
      <w:r w:rsidRPr="00BA7517">
        <w:t>accessibilité, d</w:t>
      </w:r>
      <w:r w:rsidR="00EB3F07" w:rsidRPr="00BA7517">
        <w:t>’</w:t>
      </w:r>
      <w:r w:rsidRPr="00BA7517">
        <w:t>adaptation et de technologie informatique adaptée (AATIA).</w:t>
      </w:r>
    </w:p>
    <w:p w14:paraId="178CF068" w14:textId="77777777" w:rsidR="00297642" w:rsidRPr="00BA7517" w:rsidRDefault="6EFE425F" w:rsidP="00675DD5">
      <w:pPr>
        <w:pStyle w:val="Heading5"/>
        <w:rPr>
          <w:b w:val="0"/>
          <w:color w:val="000000" w:themeColor="text1"/>
        </w:rPr>
      </w:pPr>
      <w:r w:rsidRPr="00BA7517">
        <w:t>Description</w:t>
      </w:r>
    </w:p>
    <w:p w14:paraId="087DB18F" w14:textId="4C634264" w:rsidR="00EC2A27" w:rsidRPr="00BA7517" w:rsidRDefault="6EFE425F" w:rsidP="00544466">
      <w:pPr>
        <w:pStyle w:val="BodyText"/>
      </w:pPr>
      <w:r w:rsidRPr="00BA7517">
        <w:t>Un stock d</w:t>
      </w:r>
      <w:r w:rsidR="00EB3F07" w:rsidRPr="00BA7517">
        <w:t>’</w:t>
      </w:r>
      <w:r w:rsidRPr="00BA7517">
        <w:t>équipement d</w:t>
      </w:r>
      <w:r w:rsidR="00EB3F07" w:rsidRPr="00BA7517">
        <w:t>’</w:t>
      </w:r>
      <w:r w:rsidRPr="00BA7517">
        <w:t>accessibilité est constitué sur place afin que le personnel et les visiteurs des IRSC puissent s</w:t>
      </w:r>
      <w:r w:rsidR="00EB3F07" w:rsidRPr="00BA7517">
        <w:t>’</w:t>
      </w:r>
      <w:r w:rsidRPr="00BA7517">
        <w:t>en servir au besoin (p. ex. des claviers en braille, des loupes, des lecteurs d</w:t>
      </w:r>
      <w:r w:rsidR="00EB3F07" w:rsidRPr="00BA7517">
        <w:t>’</w:t>
      </w:r>
      <w:r w:rsidRPr="00BA7517">
        <w:t>écran). Des contrats de fourniture seront conclus pour l</w:t>
      </w:r>
      <w:r w:rsidR="00EB3F07" w:rsidRPr="00BA7517">
        <w:t>’</w:t>
      </w:r>
      <w:r w:rsidRPr="00BA7517">
        <w:t>équipement nécessaire.</w:t>
      </w:r>
    </w:p>
    <w:p w14:paraId="3152DA87" w14:textId="59115DF1" w:rsidR="00297642" w:rsidRPr="00BA7517" w:rsidRDefault="6EFE425F" w:rsidP="00544466">
      <w:pPr>
        <w:pStyle w:val="BodyText"/>
        <w:rPr>
          <w:color w:val="000000" w:themeColor="text1"/>
        </w:rPr>
      </w:pPr>
      <w:r w:rsidRPr="00BA7517">
        <w:t>Les services du Programme AATIA constituent un autre exemple de sujet qui sera abordé dans la série «</w:t>
      </w:r>
      <w:r w:rsidR="00DF6B35" w:rsidRPr="00BA7517">
        <w:t> </w:t>
      </w:r>
      <w:r w:rsidRPr="00BA7517">
        <w:t>Saviez-vous que</w:t>
      </w:r>
      <w:r w:rsidR="00DF6B35" w:rsidRPr="00BA7517">
        <w:t> </w:t>
      </w:r>
      <w:r w:rsidRPr="00BA7517">
        <w:t xml:space="preserve">» mentionnée dans la section du </w:t>
      </w:r>
      <w:r w:rsidR="0013750F" w:rsidRPr="00BA7517">
        <w:t>P</w:t>
      </w:r>
      <w:r w:rsidRPr="00BA7517">
        <w:t>lan consacrée à la culture organisationnelle.</w:t>
      </w:r>
    </w:p>
    <w:p w14:paraId="024C6C8F" w14:textId="77777777" w:rsidR="00297642" w:rsidRPr="00BA7517" w:rsidRDefault="4E097900" w:rsidP="74E0E191">
      <w:pPr>
        <w:pStyle w:val="Heading5"/>
        <w:rPr>
          <w:b w:val="0"/>
          <w:color w:val="000000" w:themeColor="text1"/>
        </w:rPr>
      </w:pPr>
      <w:r w:rsidRPr="00BA7517">
        <w:t>Responsable/soutien</w:t>
      </w:r>
    </w:p>
    <w:p w14:paraId="6915ED77" w14:textId="77777777" w:rsidR="00297642" w:rsidRPr="00BA7517" w:rsidRDefault="1FD2BDA1" w:rsidP="00544466">
      <w:pPr>
        <w:pStyle w:val="ListParagraph"/>
        <w:rPr>
          <w:color w:val="000000" w:themeColor="text1"/>
        </w:rPr>
      </w:pPr>
      <w:r w:rsidRPr="00BA7517">
        <w:t>Direction des ressources humaines</w:t>
      </w:r>
    </w:p>
    <w:p w14:paraId="4E3BF4E5" w14:textId="78F2DDCF" w:rsidR="00297642" w:rsidRPr="00BA7517" w:rsidRDefault="6DDFDD1A" w:rsidP="00544466">
      <w:pPr>
        <w:pStyle w:val="ListParagraph"/>
        <w:rPr>
          <w:color w:val="000000" w:themeColor="text1"/>
        </w:rPr>
      </w:pPr>
      <w:r w:rsidRPr="00BA7517">
        <w:t>Direction des finances et de l</w:t>
      </w:r>
      <w:r w:rsidR="00EB3F07" w:rsidRPr="00BA7517">
        <w:t>’</w:t>
      </w:r>
      <w:r w:rsidRPr="00BA7517">
        <w:t>administration</w:t>
      </w:r>
    </w:p>
    <w:p w14:paraId="5E9BC822" w14:textId="5AEA9F92" w:rsidR="000D275C" w:rsidRPr="00BA7517" w:rsidRDefault="00BB0A71" w:rsidP="00544466">
      <w:pPr>
        <w:pStyle w:val="ListParagraph"/>
        <w:rPr>
          <w:color w:val="000000" w:themeColor="text1"/>
        </w:rPr>
      </w:pPr>
      <w:r w:rsidRPr="00BA7517">
        <w:rPr>
          <w:color w:val="000000" w:themeColor="text1"/>
        </w:rPr>
        <w:t>Direction des s</w:t>
      </w:r>
      <w:r w:rsidR="000D275C" w:rsidRPr="00BA7517">
        <w:rPr>
          <w:color w:val="000000" w:themeColor="text1"/>
        </w:rPr>
        <w:t>ervices numériques et de sécurité</w:t>
      </w:r>
    </w:p>
    <w:p w14:paraId="56D147C0" w14:textId="77777777" w:rsidR="00297642" w:rsidRPr="00BA7517" w:rsidRDefault="6EFE425F" w:rsidP="00675DD5">
      <w:pPr>
        <w:pStyle w:val="Heading5"/>
        <w:rPr>
          <w:b w:val="0"/>
          <w:color w:val="000000" w:themeColor="text1"/>
        </w:rPr>
      </w:pPr>
      <w:r w:rsidRPr="00BA7517">
        <w:t>Échéance</w:t>
      </w:r>
    </w:p>
    <w:p w14:paraId="3D2C1B5A" w14:textId="16F6DB7C" w:rsidR="00297642" w:rsidRPr="00BA7517" w:rsidRDefault="00FB0D3F" w:rsidP="00544466">
      <w:pPr>
        <w:pStyle w:val="BodyText"/>
        <w:rPr>
          <w:color w:val="000000" w:themeColor="text1"/>
        </w:rPr>
      </w:pPr>
      <w:r w:rsidRPr="00BA7517">
        <w:t>2024-2025</w:t>
      </w:r>
    </w:p>
    <w:p w14:paraId="5ABCD963" w14:textId="552CB2D7" w:rsidR="00297642" w:rsidRPr="00BA7517" w:rsidRDefault="6EFE425F" w:rsidP="00EC2A27">
      <w:pPr>
        <w:pStyle w:val="Heading4"/>
        <w:rPr>
          <w:color w:val="000000" w:themeColor="text1"/>
        </w:rPr>
      </w:pPr>
      <w:r w:rsidRPr="00BA7517">
        <w:t>Mesure</w:t>
      </w:r>
      <w:r w:rsidR="00DF6B35" w:rsidRPr="00BA7517">
        <w:t> </w:t>
      </w:r>
      <w:r w:rsidRPr="00BA7517">
        <w:t>9.3</w:t>
      </w:r>
      <w:r w:rsidR="000D02EA" w:rsidRPr="00BA7517">
        <w:t> :</w:t>
      </w:r>
      <w:r w:rsidR="00EC2A27" w:rsidRPr="00BA7517">
        <w:t xml:space="preserve"> </w:t>
      </w:r>
      <w:r w:rsidR="662BAB75" w:rsidRPr="00BA7517">
        <w:t>Officialiser le programme de gestion des limitations fonctionnelles.</w:t>
      </w:r>
    </w:p>
    <w:p w14:paraId="7AF4BA08" w14:textId="77777777" w:rsidR="00297642" w:rsidRPr="00BA7517" w:rsidRDefault="6EFE425F" w:rsidP="00675DD5">
      <w:pPr>
        <w:pStyle w:val="Heading5"/>
        <w:rPr>
          <w:b w:val="0"/>
          <w:color w:val="000000" w:themeColor="text1"/>
        </w:rPr>
      </w:pPr>
      <w:r w:rsidRPr="00BA7517">
        <w:t>Description</w:t>
      </w:r>
    </w:p>
    <w:p w14:paraId="0D402989" w14:textId="174EDFC4" w:rsidR="00BA45D3" w:rsidRPr="00BA7517" w:rsidRDefault="5E1851C3" w:rsidP="00BD00ED">
      <w:pPr>
        <w:pStyle w:val="BodyText"/>
      </w:pPr>
      <w:r w:rsidRPr="00BA7517">
        <w:t>Le programme s</w:t>
      </w:r>
      <w:r w:rsidR="00EB3F07" w:rsidRPr="00BA7517">
        <w:t>’</w:t>
      </w:r>
      <w:r w:rsidRPr="00BA7517">
        <w:t>applique lorsque les membres du personnel peuvent demeurer au travail grâce à des mesures d</w:t>
      </w:r>
      <w:r w:rsidR="00EB3F07" w:rsidRPr="00BA7517">
        <w:t>’</w:t>
      </w:r>
      <w:r w:rsidRPr="00BA7517">
        <w:t>adaptation qui leur permettent de gérer temporairement une maladie ou une blessure, lorsqu</w:t>
      </w:r>
      <w:r w:rsidR="00EB3F07" w:rsidRPr="00BA7517">
        <w:t>’</w:t>
      </w:r>
      <w:r w:rsidRPr="00BA7517">
        <w:t>ils sont en absence prolongée ou lorsqu</w:t>
      </w:r>
      <w:r w:rsidR="00EB3F07" w:rsidRPr="00BA7517">
        <w:t>’</w:t>
      </w:r>
      <w:r w:rsidRPr="00BA7517">
        <w:t>ils reviennent au travail après celle-ci (p. ex. par un retour progressif). Un document précisera les étapes à suivre pour éliminer l</w:t>
      </w:r>
      <w:r w:rsidR="00EB3F07" w:rsidRPr="00BA7517">
        <w:t>’</w:t>
      </w:r>
      <w:r w:rsidRPr="00BA7517">
        <w:t>incertitude sur ce qu</w:t>
      </w:r>
      <w:r w:rsidR="00EB3F07" w:rsidRPr="00BA7517">
        <w:t>’</w:t>
      </w:r>
      <w:r w:rsidRPr="00BA7517">
        <w:t>il faut faire, notamment lorsqu</w:t>
      </w:r>
      <w:r w:rsidR="00EB3F07" w:rsidRPr="00BA7517">
        <w:t>’</w:t>
      </w:r>
      <w:r w:rsidRPr="00BA7517">
        <w:t>on est en congé de longue durée ou qu</w:t>
      </w:r>
      <w:r w:rsidR="00EB3F07" w:rsidRPr="00BA7517">
        <w:t>’</w:t>
      </w:r>
      <w:r w:rsidRPr="00BA7517">
        <w:t>on prévoit un retour au travail.</w:t>
      </w:r>
    </w:p>
    <w:p w14:paraId="040F080C" w14:textId="3F7134D8" w:rsidR="5E1851C3" w:rsidRPr="00BA7517" w:rsidRDefault="00CD3DE9" w:rsidP="00BD00ED">
      <w:pPr>
        <w:pStyle w:val="BodyText"/>
      </w:pPr>
      <w:r w:rsidRPr="00BA7517">
        <w:t>En outre, il renseignera sur le processus dans son ensemble afin que le personnel sache à quoi s</w:t>
      </w:r>
      <w:r w:rsidR="00EB3F07" w:rsidRPr="00BA7517">
        <w:t>’</w:t>
      </w:r>
      <w:r w:rsidRPr="00BA7517">
        <w:t xml:space="preserve">attendre et </w:t>
      </w:r>
      <w:r w:rsidR="00211509" w:rsidRPr="00BA7517">
        <w:t xml:space="preserve">soit au courant de </w:t>
      </w:r>
      <w:r w:rsidRPr="00BA7517">
        <w:t>qui collabore avec lui dans le cadre d</w:t>
      </w:r>
      <w:r w:rsidR="00EB3F07" w:rsidRPr="00BA7517">
        <w:t>’</w:t>
      </w:r>
      <w:r w:rsidRPr="00BA7517">
        <w:t>un réseau de soutien.</w:t>
      </w:r>
    </w:p>
    <w:p w14:paraId="0796913C" w14:textId="77777777" w:rsidR="00297642" w:rsidRPr="00BA7517" w:rsidRDefault="6EFE425F" w:rsidP="00BD00ED">
      <w:pPr>
        <w:pStyle w:val="Heading5"/>
        <w:rPr>
          <w:b w:val="0"/>
          <w:color w:val="000000" w:themeColor="text1"/>
        </w:rPr>
      </w:pPr>
      <w:r w:rsidRPr="00BA7517">
        <w:t>Responsable</w:t>
      </w:r>
    </w:p>
    <w:p w14:paraId="6CD992C2" w14:textId="77777777" w:rsidR="00297642" w:rsidRPr="00BA7517" w:rsidRDefault="6DDFDD1A" w:rsidP="00544466">
      <w:pPr>
        <w:pStyle w:val="ListParagraph"/>
        <w:rPr>
          <w:color w:val="000000" w:themeColor="text1"/>
        </w:rPr>
      </w:pPr>
      <w:r w:rsidRPr="00BA7517">
        <w:t>Direction des ressources humaines</w:t>
      </w:r>
    </w:p>
    <w:p w14:paraId="2D3E7C67" w14:textId="77777777" w:rsidR="00297642" w:rsidRPr="00BA7517" w:rsidRDefault="6EFE425F" w:rsidP="00675DD5">
      <w:pPr>
        <w:pStyle w:val="Heading5"/>
        <w:rPr>
          <w:b w:val="0"/>
          <w:color w:val="000000" w:themeColor="text1"/>
        </w:rPr>
      </w:pPr>
      <w:r w:rsidRPr="00BA7517">
        <w:t>Échéance</w:t>
      </w:r>
    </w:p>
    <w:p w14:paraId="6DDBE90C" w14:textId="394BCCF5" w:rsidR="00760A46" w:rsidRPr="00BA7517" w:rsidRDefault="4F8D49D5" w:rsidP="00544466">
      <w:pPr>
        <w:pStyle w:val="BodyText"/>
      </w:pPr>
      <w:r w:rsidRPr="00BA7517">
        <w:t xml:space="preserve">2023-2024 </w:t>
      </w:r>
      <w:r w:rsidR="00581A5F" w:rsidRPr="00BA7517">
        <w:t>–</w:t>
      </w:r>
      <w:r w:rsidRPr="00BA7517">
        <w:t xml:space="preserve"> Cadre</w:t>
      </w:r>
      <w:r w:rsidRPr="00BA7517">
        <w:br/>
        <w:t xml:space="preserve">2024-2025 </w:t>
      </w:r>
      <w:r w:rsidR="00581A5F" w:rsidRPr="00BA7517">
        <w:t>–</w:t>
      </w:r>
      <w:r w:rsidRPr="00BA7517">
        <w:t xml:space="preserve"> Processus, guides</w:t>
      </w:r>
    </w:p>
    <w:p w14:paraId="153F88AE" w14:textId="47EB3320" w:rsidR="00760A46" w:rsidRPr="00BA7517" w:rsidRDefault="00760A46" w:rsidP="00AA7CA9">
      <w:pPr>
        <w:pStyle w:val="Heading2"/>
        <w:rPr>
          <w:rFonts w:eastAsiaTheme="minorEastAsia"/>
          <w:sz w:val="28"/>
          <w:szCs w:val="28"/>
        </w:rPr>
      </w:pPr>
      <w:bookmarkStart w:id="26" w:name="_Toc122364178"/>
      <w:r w:rsidRPr="00BA7517">
        <w:lastRenderedPageBreak/>
        <w:t>Environnement bâti</w:t>
      </w:r>
      <w:bookmarkEnd w:id="26"/>
    </w:p>
    <w:p w14:paraId="7C30AC95" w14:textId="3F77D4D6" w:rsidR="50DE20A0" w:rsidRPr="00BA7517" w:rsidRDefault="50DE20A0" w:rsidP="005619A7">
      <w:pPr>
        <w:pStyle w:val="Heading3"/>
      </w:pPr>
      <w:r w:rsidRPr="00BA7517">
        <w:t>Objectif</w:t>
      </w:r>
    </w:p>
    <w:p w14:paraId="05626822" w14:textId="2515330F" w:rsidR="00297642" w:rsidRPr="00BA7517" w:rsidRDefault="0BA8F254" w:rsidP="005619A7">
      <w:pPr>
        <w:pStyle w:val="BodyText"/>
      </w:pPr>
      <w:r w:rsidRPr="00BA7517">
        <w:t xml:space="preserve">Fournir au personnel et au public un </w:t>
      </w:r>
      <w:r w:rsidR="001F2426" w:rsidRPr="00BA7517">
        <w:t xml:space="preserve">environnement </w:t>
      </w:r>
      <w:r w:rsidRPr="00BA7517">
        <w:t>bâti accessible et exempt d</w:t>
      </w:r>
      <w:r w:rsidR="00EB3F07" w:rsidRPr="00BA7517">
        <w:t>’</w:t>
      </w:r>
      <w:r w:rsidRPr="00BA7517">
        <w:t>obstacles dans les locaux gérés par les IRSC.</w:t>
      </w:r>
    </w:p>
    <w:p w14:paraId="66657118" w14:textId="39549786" w:rsidR="00297642" w:rsidRPr="00BA7517" w:rsidRDefault="72B75769" w:rsidP="005619A7">
      <w:pPr>
        <w:pStyle w:val="BodyText"/>
      </w:pPr>
      <w:r w:rsidRPr="00BA7517">
        <w:t>Continuer de collaborer étroitement avec la DRH pour soutenir les besoins du personnel en mesure</w:t>
      </w:r>
      <w:r w:rsidR="007C5FCA" w:rsidRPr="00BA7517">
        <w:t xml:space="preserve">s </w:t>
      </w:r>
      <w:r w:rsidRPr="00BA7517">
        <w:t>d</w:t>
      </w:r>
      <w:r w:rsidR="00EB3F07" w:rsidRPr="00BA7517">
        <w:t>’</w:t>
      </w:r>
      <w:r w:rsidRPr="00BA7517">
        <w:t>adaptation physiques dans un contexte de régime de travail hybride (c.-à-d. lorsque la personne partage son temps de travail entre les locaux des IRSC et un lieu éloigné ou de télétravail</w:t>
      </w:r>
      <w:r w:rsidR="001F2426" w:rsidRPr="00BA7517">
        <w:t>)</w:t>
      </w:r>
      <w:r w:rsidRPr="00BA7517">
        <w:t>.</w:t>
      </w:r>
    </w:p>
    <w:p w14:paraId="15B85AD7" w14:textId="77777777" w:rsidR="00297642" w:rsidRPr="00BA7517" w:rsidRDefault="50DE20A0" w:rsidP="005619A7">
      <w:pPr>
        <w:pStyle w:val="Heading3"/>
        <w:rPr>
          <w:rFonts w:ascii="Times New Roman" w:hAnsi="Times New Roman"/>
          <w:b w:val="0"/>
          <w:color w:val="000000" w:themeColor="text1"/>
        </w:rPr>
      </w:pPr>
      <w:r w:rsidRPr="00BA7517">
        <w:t>Contexte</w:t>
      </w:r>
    </w:p>
    <w:p w14:paraId="0D4D6176" w14:textId="09F09292" w:rsidR="007C537F" w:rsidRPr="00BA7517" w:rsidRDefault="50DE20A0" w:rsidP="005619A7">
      <w:pPr>
        <w:pStyle w:val="BodyText"/>
        <w:rPr>
          <w:color w:val="000000" w:themeColor="text1"/>
        </w:rPr>
      </w:pPr>
      <w:r w:rsidRPr="00BA7517">
        <w:t>Les locaux des IRSC ne se trouvent qu</w:t>
      </w:r>
      <w:r w:rsidR="00EB3F07" w:rsidRPr="00BA7517">
        <w:t>’</w:t>
      </w:r>
      <w:r w:rsidRPr="00BA7517">
        <w:t>à un seul emplacement, le 160, rue Elgin, à Ottawa, en Ontario, au moment de la publication</w:t>
      </w:r>
      <w:r w:rsidR="001F2426" w:rsidRPr="00BA7517">
        <w:t xml:space="preserve"> du présent plan</w:t>
      </w:r>
      <w:r w:rsidRPr="00BA7517">
        <w:t>.</w:t>
      </w:r>
      <w:r w:rsidRPr="00BA7517">
        <w:rPr>
          <w:color w:val="000000" w:themeColor="text1"/>
        </w:rPr>
        <w:t xml:space="preserve"> Une évaluation interne a été réalisée pour cerner les besoins </w:t>
      </w:r>
      <w:r w:rsidR="00B035C6" w:rsidRPr="00BA7517">
        <w:rPr>
          <w:color w:val="000000" w:themeColor="text1"/>
        </w:rPr>
        <w:t xml:space="preserve">en matière d’accessibilité </w:t>
      </w:r>
      <w:r w:rsidRPr="00BA7517">
        <w:rPr>
          <w:color w:val="000000" w:themeColor="text1"/>
        </w:rPr>
        <w:t xml:space="preserve">dont la satisfaction est du ressort des IRSC. En outre, </w:t>
      </w:r>
      <w:r w:rsidR="001851B6" w:rsidRPr="00BA7517">
        <w:rPr>
          <w:color w:val="000000" w:themeColor="text1"/>
        </w:rPr>
        <w:t xml:space="preserve">les </w:t>
      </w:r>
      <w:r w:rsidRPr="00BA7517">
        <w:rPr>
          <w:color w:val="000000" w:themeColor="text1"/>
        </w:rPr>
        <w:t xml:space="preserve">locaux ont été </w:t>
      </w:r>
      <w:r w:rsidR="00B035C6" w:rsidRPr="00BA7517">
        <w:rPr>
          <w:color w:val="000000" w:themeColor="text1"/>
        </w:rPr>
        <w:t xml:space="preserve">adaptés </w:t>
      </w:r>
      <w:r w:rsidRPr="00BA7517">
        <w:rPr>
          <w:color w:val="000000" w:themeColor="text1"/>
        </w:rPr>
        <w:t xml:space="preserve">afin de soutenir le </w:t>
      </w:r>
      <w:r w:rsidR="001851B6" w:rsidRPr="00BA7517">
        <w:rPr>
          <w:color w:val="000000" w:themeColor="text1"/>
        </w:rPr>
        <w:t xml:space="preserve">modèle </w:t>
      </w:r>
      <w:r w:rsidRPr="00BA7517">
        <w:rPr>
          <w:color w:val="000000" w:themeColor="text1"/>
        </w:rPr>
        <w:t xml:space="preserve">de </w:t>
      </w:r>
      <w:r w:rsidR="001851B6" w:rsidRPr="00BA7517">
        <w:rPr>
          <w:color w:val="000000" w:themeColor="text1"/>
        </w:rPr>
        <w:t xml:space="preserve">milieu de </w:t>
      </w:r>
      <w:r w:rsidRPr="00BA7517">
        <w:rPr>
          <w:color w:val="000000" w:themeColor="text1"/>
        </w:rPr>
        <w:t>travail hybride de l</w:t>
      </w:r>
      <w:r w:rsidR="00EB3F07" w:rsidRPr="00BA7517">
        <w:rPr>
          <w:color w:val="000000" w:themeColor="text1"/>
        </w:rPr>
        <w:t>’</w:t>
      </w:r>
      <w:r w:rsidRPr="00BA7517">
        <w:rPr>
          <w:color w:val="000000" w:themeColor="text1"/>
        </w:rPr>
        <w:t>organisme.</w:t>
      </w:r>
    </w:p>
    <w:p w14:paraId="38EDB87A" w14:textId="6D33A9AD" w:rsidR="274A8875" w:rsidRPr="00BA7517" w:rsidRDefault="274A8875" w:rsidP="00BD0ECB">
      <w:pPr>
        <w:pStyle w:val="TOCHeading"/>
      </w:pPr>
      <w:r w:rsidRPr="00BA7517">
        <w:t xml:space="preserve">Les mesures établies pour les locaux actuels appuieront les besoins </w:t>
      </w:r>
      <w:r w:rsidR="00B035C6" w:rsidRPr="00BA7517">
        <w:t>liés à l</w:t>
      </w:r>
      <w:r w:rsidR="00EB3F07" w:rsidRPr="00BA7517">
        <w:t>’</w:t>
      </w:r>
      <w:r w:rsidRPr="00BA7517">
        <w:t xml:space="preserve">accessibilité pour le reste de la période durant laquelle les IRSC seront hébergés à </w:t>
      </w:r>
      <w:r w:rsidR="00B035C6" w:rsidRPr="00BA7517">
        <w:t>leur emplacement actuel</w:t>
      </w:r>
      <w:r w:rsidRPr="00BA7517">
        <w:t>. Voici des exemples</w:t>
      </w:r>
      <w:r w:rsidR="00DF6B35" w:rsidRPr="00BA7517">
        <w:t> </w:t>
      </w:r>
      <w:r w:rsidRPr="00BA7517">
        <w:t>:</w:t>
      </w:r>
    </w:p>
    <w:p w14:paraId="36854B56" w14:textId="3001D487" w:rsidR="274A8875" w:rsidRPr="00BA7517" w:rsidRDefault="7FE4B19A" w:rsidP="005619A7">
      <w:pPr>
        <w:pStyle w:val="ListParagraph"/>
        <w:rPr>
          <w:color w:val="000000" w:themeColor="text1"/>
        </w:rPr>
      </w:pPr>
      <w:proofErr w:type="gramStart"/>
      <w:r w:rsidRPr="00BA7517">
        <w:t>l</w:t>
      </w:r>
      <w:r w:rsidR="00EB3F07" w:rsidRPr="00BA7517">
        <w:t>’</w:t>
      </w:r>
      <w:r w:rsidRPr="00BA7517">
        <w:t>installation</w:t>
      </w:r>
      <w:proofErr w:type="gramEnd"/>
      <w:r w:rsidRPr="00BA7517">
        <w:t xml:space="preserve"> d</w:t>
      </w:r>
      <w:r w:rsidR="00EB3F07" w:rsidRPr="00BA7517">
        <w:t>’</w:t>
      </w:r>
      <w:r w:rsidRPr="00BA7517">
        <w:t>un éclairage supplémentaire sur demande</w:t>
      </w:r>
    </w:p>
    <w:p w14:paraId="439B46C2" w14:textId="5E109A21" w:rsidR="274A8875" w:rsidRPr="00BA7517" w:rsidRDefault="7FE4B19A" w:rsidP="005619A7">
      <w:pPr>
        <w:pStyle w:val="ListParagraph"/>
        <w:rPr>
          <w:color w:val="000000" w:themeColor="text1"/>
        </w:rPr>
      </w:pPr>
      <w:proofErr w:type="gramStart"/>
      <w:r w:rsidRPr="00BA7517">
        <w:t>l</w:t>
      </w:r>
      <w:r w:rsidR="00970FCC" w:rsidRPr="00BA7517">
        <w:t>e</w:t>
      </w:r>
      <w:proofErr w:type="gramEnd"/>
      <w:r w:rsidR="00970FCC" w:rsidRPr="00BA7517">
        <w:t xml:space="preserve"> débranchement </w:t>
      </w:r>
      <w:r w:rsidRPr="00BA7517">
        <w:t>de fluorescents</w:t>
      </w:r>
    </w:p>
    <w:p w14:paraId="4BA66C5F" w14:textId="7D45B7AF" w:rsidR="274A8875" w:rsidRPr="00BA7517" w:rsidRDefault="0AE0F9B0" w:rsidP="005619A7">
      <w:pPr>
        <w:pStyle w:val="ListParagraph"/>
        <w:rPr>
          <w:color w:val="000000" w:themeColor="text1"/>
        </w:rPr>
      </w:pPr>
      <w:proofErr w:type="gramStart"/>
      <w:r w:rsidRPr="00BA7517">
        <w:t>l</w:t>
      </w:r>
      <w:r w:rsidR="00EB3F07" w:rsidRPr="00BA7517">
        <w:t>’</w:t>
      </w:r>
      <w:r w:rsidRPr="00BA7517">
        <w:t>offre</w:t>
      </w:r>
      <w:proofErr w:type="gramEnd"/>
      <w:r w:rsidRPr="00BA7517">
        <w:t xml:space="preserve"> d</w:t>
      </w:r>
      <w:r w:rsidR="00EB3F07" w:rsidRPr="00BA7517">
        <w:t>’</w:t>
      </w:r>
      <w:r w:rsidRPr="00BA7517">
        <w:t>un lieu d</w:t>
      </w:r>
      <w:r w:rsidR="00EB3F07" w:rsidRPr="00BA7517">
        <w:t>’</w:t>
      </w:r>
      <w:r w:rsidRPr="00BA7517">
        <w:t>entreposage pour l</w:t>
      </w:r>
      <w:r w:rsidR="00EB3F07" w:rsidRPr="00BA7517">
        <w:t>’</w:t>
      </w:r>
      <w:r w:rsidRPr="00BA7517">
        <w:t xml:space="preserve">équipement de travail </w:t>
      </w:r>
      <w:r w:rsidR="001851B6" w:rsidRPr="00BA7517">
        <w:t>ou</w:t>
      </w:r>
      <w:r w:rsidR="00B035C6" w:rsidRPr="00BA7517">
        <w:t xml:space="preserve"> </w:t>
      </w:r>
      <w:r w:rsidRPr="00BA7517">
        <w:t>les effets personnels.</w:t>
      </w:r>
      <w:r w:rsidRPr="00BA7517">
        <w:rPr>
          <w:color w:val="000000" w:themeColor="text1"/>
        </w:rPr>
        <w:t xml:space="preserve"> Ainsi, le</w:t>
      </w:r>
      <w:r w:rsidR="009D2D7E" w:rsidRPr="00BA7517">
        <w:rPr>
          <w:color w:val="000000" w:themeColor="text1"/>
        </w:rPr>
        <w:t xml:space="preserve"> personnel</w:t>
      </w:r>
      <w:r w:rsidR="00B035C6" w:rsidRPr="00BA7517">
        <w:rPr>
          <w:color w:val="000000" w:themeColor="text1"/>
        </w:rPr>
        <w:t xml:space="preserve"> </w:t>
      </w:r>
      <w:r w:rsidRPr="00BA7517">
        <w:rPr>
          <w:color w:val="000000" w:themeColor="text1"/>
        </w:rPr>
        <w:t>ayant des problèmes d</w:t>
      </w:r>
      <w:r w:rsidR="00EB3F07" w:rsidRPr="00BA7517">
        <w:rPr>
          <w:color w:val="000000" w:themeColor="text1"/>
        </w:rPr>
        <w:t>’</w:t>
      </w:r>
      <w:r w:rsidRPr="00BA7517">
        <w:rPr>
          <w:color w:val="000000" w:themeColor="text1"/>
        </w:rPr>
        <w:t>accessibilité n</w:t>
      </w:r>
      <w:r w:rsidR="00EB3F07" w:rsidRPr="00BA7517">
        <w:rPr>
          <w:color w:val="000000" w:themeColor="text1"/>
        </w:rPr>
        <w:t>’</w:t>
      </w:r>
      <w:r w:rsidR="009D2D7E" w:rsidRPr="00BA7517">
        <w:rPr>
          <w:color w:val="000000" w:themeColor="text1"/>
        </w:rPr>
        <w:t>a</w:t>
      </w:r>
      <w:r w:rsidR="00B035C6" w:rsidRPr="00BA7517">
        <w:rPr>
          <w:color w:val="000000" w:themeColor="text1"/>
        </w:rPr>
        <w:t xml:space="preserve"> </w:t>
      </w:r>
      <w:r w:rsidRPr="00BA7517">
        <w:rPr>
          <w:color w:val="000000" w:themeColor="text1"/>
        </w:rPr>
        <w:t>pas à transporter continuellement</w:t>
      </w:r>
      <w:r w:rsidR="00B035C6" w:rsidRPr="00BA7517">
        <w:rPr>
          <w:color w:val="000000" w:themeColor="text1"/>
        </w:rPr>
        <w:t xml:space="preserve"> le matériel nécessaire pour le travail quotidien</w:t>
      </w:r>
      <w:r w:rsidRPr="00BA7517">
        <w:rPr>
          <w:color w:val="000000" w:themeColor="text1"/>
        </w:rPr>
        <w:t xml:space="preserve"> entre le</w:t>
      </w:r>
      <w:r w:rsidR="00B035C6" w:rsidRPr="00BA7517">
        <w:rPr>
          <w:color w:val="000000" w:themeColor="text1"/>
        </w:rPr>
        <w:t>ur</w:t>
      </w:r>
      <w:r w:rsidRPr="00BA7517">
        <w:rPr>
          <w:color w:val="000000" w:themeColor="text1"/>
        </w:rPr>
        <w:t xml:space="preserve"> domicile et le bureau.</w:t>
      </w:r>
    </w:p>
    <w:p w14:paraId="4D794200" w14:textId="6D814133" w:rsidR="274A8875" w:rsidRPr="00BA7517" w:rsidRDefault="274A8875" w:rsidP="005619A7">
      <w:pPr>
        <w:pStyle w:val="BodyText"/>
      </w:pPr>
      <w:r w:rsidRPr="00BA7517">
        <w:t>En 2024, l</w:t>
      </w:r>
      <w:r w:rsidR="00EB3F07" w:rsidRPr="00BA7517">
        <w:t>’</w:t>
      </w:r>
      <w:r w:rsidRPr="00BA7517">
        <w:t>organisme déménagera dans un nouvel immeuble du centre-ville d</w:t>
      </w:r>
      <w:r w:rsidR="00EB3F07" w:rsidRPr="00BA7517">
        <w:t>’</w:t>
      </w:r>
      <w:r w:rsidRPr="00BA7517">
        <w:t>Ottawa selon l</w:t>
      </w:r>
      <w:r w:rsidR="00EB3F07" w:rsidRPr="00BA7517">
        <w:t>’</w:t>
      </w:r>
      <w:r w:rsidRPr="00BA7517">
        <w:t>échéancier de la Direction générale des services immobiliers de Services publics et Approvisionnement Canada (SPAC), le ministère responsable de la location de locaux à bureaux pour les entités fédérales comme les IRSC.</w:t>
      </w:r>
    </w:p>
    <w:p w14:paraId="11187303" w14:textId="5C8E3B26" w:rsidR="00297642" w:rsidRPr="00BA7517" w:rsidRDefault="0D583659" w:rsidP="005619A7">
      <w:pPr>
        <w:pStyle w:val="BodyText"/>
        <w:rPr>
          <w:color w:val="000000" w:themeColor="text1"/>
        </w:rPr>
      </w:pPr>
      <w:r w:rsidRPr="00BA7517">
        <w:t xml:space="preserve">De vastes consultations ont été réalisées dans le cadre des préparatifs de ce déménagement afin que les nouveaux locaux </w:t>
      </w:r>
      <w:r w:rsidR="006B1CFC" w:rsidRPr="00BA7517">
        <w:t xml:space="preserve">des IRSC </w:t>
      </w:r>
      <w:r w:rsidRPr="00BA7517">
        <w:t xml:space="preserve">respectent </w:t>
      </w:r>
      <w:r w:rsidR="00BE157B" w:rsidRPr="00BE157B">
        <w:t xml:space="preserve">la norme CSA-B651-18 sur l’accessibilité des immeubles </w:t>
      </w:r>
      <w:r w:rsidRPr="00BA7517">
        <w:t>occupés par l</w:t>
      </w:r>
      <w:r w:rsidR="00EB3F07" w:rsidRPr="00BA7517">
        <w:t>’</w:t>
      </w:r>
      <w:r w:rsidRPr="00BA7517">
        <w:t>administration fédérale.</w:t>
      </w:r>
      <w:r w:rsidRPr="00BA7517">
        <w:rPr>
          <w:color w:val="000000" w:themeColor="text1"/>
        </w:rPr>
        <w:t xml:space="preserve"> En plus de demander l</w:t>
      </w:r>
      <w:r w:rsidR="00EB3F07" w:rsidRPr="00BA7517">
        <w:rPr>
          <w:color w:val="000000" w:themeColor="text1"/>
        </w:rPr>
        <w:t>’</w:t>
      </w:r>
      <w:r w:rsidRPr="00BA7517">
        <w:rPr>
          <w:color w:val="000000" w:themeColor="text1"/>
        </w:rPr>
        <w:t xml:space="preserve">avis de SPAC, les IRSC </w:t>
      </w:r>
      <w:r w:rsidR="00C47F00" w:rsidRPr="00BA7517">
        <w:rPr>
          <w:color w:val="000000" w:themeColor="text1"/>
        </w:rPr>
        <w:t xml:space="preserve">sollicitent </w:t>
      </w:r>
      <w:r w:rsidRPr="00BA7517">
        <w:rPr>
          <w:color w:val="000000" w:themeColor="text1"/>
        </w:rPr>
        <w:t>celui</w:t>
      </w:r>
      <w:r w:rsidR="00C47F00" w:rsidRPr="00BA7517">
        <w:rPr>
          <w:color w:val="000000" w:themeColor="text1"/>
        </w:rPr>
        <w:t xml:space="preserve"> </w:t>
      </w:r>
      <w:r w:rsidRPr="00BA7517">
        <w:rPr>
          <w:color w:val="000000" w:themeColor="text1"/>
        </w:rPr>
        <w:t>d</w:t>
      </w:r>
      <w:r w:rsidR="00EB3F07" w:rsidRPr="00BA7517">
        <w:rPr>
          <w:color w:val="000000" w:themeColor="text1"/>
        </w:rPr>
        <w:t>’</w:t>
      </w:r>
      <w:r w:rsidRPr="00BA7517">
        <w:rPr>
          <w:color w:val="000000" w:themeColor="text1"/>
        </w:rPr>
        <w:t>architectes et de spécialistes de l</w:t>
      </w:r>
      <w:r w:rsidR="00EB3F07" w:rsidRPr="00BA7517">
        <w:rPr>
          <w:color w:val="000000" w:themeColor="text1"/>
        </w:rPr>
        <w:t>’</w:t>
      </w:r>
      <w:r w:rsidRPr="00BA7517">
        <w:rPr>
          <w:color w:val="000000" w:themeColor="text1"/>
        </w:rPr>
        <w:t xml:space="preserve">aménagement intérieur </w:t>
      </w:r>
      <w:r w:rsidR="00C47F00" w:rsidRPr="00BA7517">
        <w:rPr>
          <w:color w:val="000000" w:themeColor="text1"/>
        </w:rPr>
        <w:t xml:space="preserve">qui collaborent avec eux et </w:t>
      </w:r>
      <w:r w:rsidRPr="00BA7517">
        <w:rPr>
          <w:color w:val="000000" w:themeColor="text1"/>
        </w:rPr>
        <w:t>pour qui l</w:t>
      </w:r>
      <w:r w:rsidR="00EB3F07" w:rsidRPr="00BA7517">
        <w:rPr>
          <w:color w:val="000000" w:themeColor="text1"/>
        </w:rPr>
        <w:t>’</w:t>
      </w:r>
      <w:r w:rsidRPr="00BA7517">
        <w:rPr>
          <w:color w:val="000000" w:themeColor="text1"/>
        </w:rPr>
        <w:t>accessibilité constitue une priorité. Surtout, le personnel interne est également consulté pour obtenir ses commentaires au fil de l</w:t>
      </w:r>
      <w:r w:rsidR="00EB3F07" w:rsidRPr="00BA7517">
        <w:rPr>
          <w:color w:val="000000" w:themeColor="text1"/>
        </w:rPr>
        <w:t>’</w:t>
      </w:r>
      <w:r w:rsidRPr="00BA7517">
        <w:rPr>
          <w:color w:val="000000" w:themeColor="text1"/>
        </w:rPr>
        <w:t>avancement de la planification.</w:t>
      </w:r>
    </w:p>
    <w:p w14:paraId="6B3136E1" w14:textId="76A4A3C4" w:rsidR="50DE20A0" w:rsidRPr="00BA7517" w:rsidRDefault="538EC3D1" w:rsidP="005619A7">
      <w:pPr>
        <w:pStyle w:val="BodyText"/>
        <w:rPr>
          <w:color w:val="000000" w:themeColor="text1"/>
        </w:rPr>
      </w:pPr>
      <w:r w:rsidRPr="00BA7517">
        <w:lastRenderedPageBreak/>
        <w:t xml:space="preserve">Les IRSC ont investi dans une formation sur la certification des </w:t>
      </w:r>
      <w:r w:rsidR="00697211" w:rsidRPr="00BA7517">
        <w:t>immeubles</w:t>
      </w:r>
      <w:r w:rsidRPr="00BA7517">
        <w:t xml:space="preserve"> en matière d</w:t>
      </w:r>
      <w:r w:rsidR="00EB3F07" w:rsidRPr="00BA7517">
        <w:t>’</w:t>
      </w:r>
      <w:r w:rsidRPr="00BA7517">
        <w:t xml:space="preserve">accessibilité, ce qui leur </w:t>
      </w:r>
      <w:r w:rsidR="00697211" w:rsidRPr="00BA7517">
        <w:t>a</w:t>
      </w:r>
      <w:r w:rsidRPr="00BA7517">
        <w:t xml:space="preserve"> permis de se doter </w:t>
      </w:r>
      <w:r w:rsidR="00697211" w:rsidRPr="00BA7517">
        <w:t xml:space="preserve">des </w:t>
      </w:r>
      <w:r w:rsidRPr="00BA7517">
        <w:t>connaissances et compétences nécessaires à l</w:t>
      </w:r>
      <w:r w:rsidR="00EB3F07" w:rsidRPr="00BA7517">
        <w:t>’</w:t>
      </w:r>
      <w:r w:rsidRPr="00BA7517">
        <w:t>aménagement d</w:t>
      </w:r>
      <w:r w:rsidR="00EB3F07" w:rsidRPr="00BA7517">
        <w:t>’</w:t>
      </w:r>
      <w:r w:rsidRPr="00BA7517">
        <w:t>un environnement bâti exempt d</w:t>
      </w:r>
      <w:r w:rsidR="00EB3F07" w:rsidRPr="00BA7517">
        <w:t>’</w:t>
      </w:r>
      <w:r w:rsidRPr="00BA7517">
        <w:t>obstacles.</w:t>
      </w:r>
    </w:p>
    <w:p w14:paraId="7F5B2B45" w14:textId="1B91FEF3" w:rsidR="00297642" w:rsidRPr="00BA7517" w:rsidRDefault="50DE20A0" w:rsidP="005619A7">
      <w:pPr>
        <w:pStyle w:val="Heading3"/>
        <w:rPr>
          <w:b w:val="0"/>
          <w:color w:val="000000" w:themeColor="text1"/>
        </w:rPr>
      </w:pPr>
      <w:r w:rsidRPr="00BA7517">
        <w:t>Obstacles</w:t>
      </w:r>
    </w:p>
    <w:p w14:paraId="43F8D6F8" w14:textId="0232D429" w:rsidR="50DE20A0" w:rsidRPr="00BA7517" w:rsidRDefault="1339673B" w:rsidP="005619A7">
      <w:pPr>
        <w:pStyle w:val="ListParagraph"/>
      </w:pPr>
      <w:r w:rsidRPr="00BA7517">
        <w:t>Locataires d</w:t>
      </w:r>
      <w:r w:rsidR="00EB3F07" w:rsidRPr="00BA7517">
        <w:t>’</w:t>
      </w:r>
      <w:r w:rsidRPr="00BA7517">
        <w:t>un immeuble privé, les IRSC n</w:t>
      </w:r>
      <w:r w:rsidR="00EB3F07" w:rsidRPr="00BA7517">
        <w:t>’</w:t>
      </w:r>
      <w:r w:rsidRPr="00BA7517">
        <w:t>ont aucun pouvoir sur les espaces communs de l</w:t>
      </w:r>
      <w:r w:rsidR="00EB3F07" w:rsidRPr="00BA7517">
        <w:t>’</w:t>
      </w:r>
      <w:r w:rsidRPr="00BA7517">
        <w:t>édifice.</w:t>
      </w:r>
    </w:p>
    <w:p w14:paraId="735B4582" w14:textId="27B54E1B" w:rsidR="50DE20A0" w:rsidRPr="00BA7517" w:rsidRDefault="1339673B" w:rsidP="005619A7">
      <w:pPr>
        <w:pStyle w:val="ListParagraph"/>
      </w:pPr>
      <w:r w:rsidRPr="00BA7517">
        <w:t>Compte tenu du futur déménagement, il faudra peut-être répondre au cas par cas à certains des besoins en matière d</w:t>
      </w:r>
      <w:r w:rsidR="00EB3F07" w:rsidRPr="00BA7517">
        <w:t>’</w:t>
      </w:r>
      <w:r w:rsidRPr="00BA7517">
        <w:t>accessibilité physique qui concernent les locaux actuels.</w:t>
      </w:r>
    </w:p>
    <w:p w14:paraId="20603CAC" w14:textId="598979B9" w:rsidR="274A8875" w:rsidRPr="00BA7517" w:rsidRDefault="50DE20A0" w:rsidP="00EC2A27">
      <w:pPr>
        <w:pStyle w:val="Heading3"/>
        <w:rPr>
          <w:color w:val="000000" w:themeColor="text1"/>
        </w:rPr>
      </w:pPr>
      <w:r w:rsidRPr="00BA7517">
        <w:rPr>
          <w:rStyle w:val="normaltextrun"/>
        </w:rPr>
        <w:t>But</w:t>
      </w:r>
      <w:r w:rsidR="00DF6B35" w:rsidRPr="00BA7517">
        <w:rPr>
          <w:rStyle w:val="normaltextrun"/>
        </w:rPr>
        <w:t> </w:t>
      </w:r>
      <w:r w:rsidRPr="00BA7517">
        <w:rPr>
          <w:rStyle w:val="normaltextrun"/>
        </w:rPr>
        <w:t>10</w:t>
      </w:r>
      <w:r w:rsidR="000D02EA" w:rsidRPr="00BA7517">
        <w:rPr>
          <w:rStyle w:val="normaltextrun"/>
        </w:rPr>
        <w:t> :</w:t>
      </w:r>
      <w:r w:rsidR="00EC2A27" w:rsidRPr="00BA7517">
        <w:rPr>
          <w:rStyle w:val="normaltextrun"/>
        </w:rPr>
        <w:t xml:space="preserve"> </w:t>
      </w:r>
      <w:r w:rsidR="274A8875" w:rsidRPr="00BA7517">
        <w:t>Les locaux actuels sont dotés de postes de travail accessibles pour les personnes à mobilité réduite.</w:t>
      </w:r>
    </w:p>
    <w:p w14:paraId="48E5C521" w14:textId="252B8553" w:rsidR="00297642" w:rsidRPr="00BA7517" w:rsidRDefault="274A8875" w:rsidP="00EC2A27">
      <w:pPr>
        <w:pStyle w:val="Heading4"/>
        <w:rPr>
          <w:color w:val="000000" w:themeColor="text1"/>
        </w:rPr>
      </w:pPr>
      <w:r w:rsidRPr="00BA7517">
        <w:t>Mesure</w:t>
      </w:r>
      <w:r w:rsidR="00DF6B35" w:rsidRPr="00BA7517">
        <w:t> </w:t>
      </w:r>
      <w:r w:rsidRPr="00BA7517">
        <w:t>10.1</w:t>
      </w:r>
      <w:r w:rsidR="000D02EA" w:rsidRPr="00BA7517">
        <w:t> :</w:t>
      </w:r>
      <w:r w:rsidR="00EC2A27" w:rsidRPr="00BA7517">
        <w:t xml:space="preserve"> </w:t>
      </w:r>
      <w:r w:rsidR="024CB4AE" w:rsidRPr="00BA7517">
        <w:t>Créer de nombreux postes de travail et bureaux fermés accessibles.</w:t>
      </w:r>
    </w:p>
    <w:p w14:paraId="7B09AC0C" w14:textId="31C85C74" w:rsidR="274A8875" w:rsidRPr="00BA7517" w:rsidRDefault="024CB4AE" w:rsidP="005619A7">
      <w:pPr>
        <w:pStyle w:val="Heading5"/>
        <w:rPr>
          <w:color w:val="000000" w:themeColor="text1"/>
        </w:rPr>
      </w:pPr>
      <w:r w:rsidRPr="00BA7517">
        <w:t>Description</w:t>
      </w:r>
    </w:p>
    <w:p w14:paraId="1779E1E0" w14:textId="49A1AA57" w:rsidR="00297642" w:rsidRPr="00BA7517" w:rsidRDefault="024CB4AE" w:rsidP="005619A7">
      <w:pPr>
        <w:pStyle w:val="BodyText"/>
        <w:rPr>
          <w:color w:val="000000" w:themeColor="text1"/>
        </w:rPr>
      </w:pPr>
      <w:r w:rsidRPr="00BA7517">
        <w:t xml:space="preserve">Les IRSC </w:t>
      </w:r>
      <w:r w:rsidR="00F8086F" w:rsidRPr="00BA7517">
        <w:t xml:space="preserve">utilisent </w:t>
      </w:r>
      <w:r w:rsidRPr="00BA7517">
        <w:t>l</w:t>
      </w:r>
      <w:r w:rsidR="00F8086F" w:rsidRPr="00BA7517">
        <w:t>es</w:t>
      </w:r>
      <w:r w:rsidRPr="00BA7517">
        <w:t xml:space="preserve"> norme</w:t>
      </w:r>
      <w:r w:rsidR="00F8086F" w:rsidRPr="00BA7517">
        <w:t>s</w:t>
      </w:r>
      <w:r w:rsidR="00CC7B5F" w:rsidRPr="00BA7517">
        <w:t xml:space="preserve"> du gouvernement du Canada</w:t>
      </w:r>
      <w:r w:rsidRPr="00BA7517">
        <w:t xml:space="preserve"> comme modèle pour l</w:t>
      </w:r>
      <w:r w:rsidR="00EB3F07" w:rsidRPr="00BA7517">
        <w:t>’</w:t>
      </w:r>
      <w:r w:rsidRPr="00BA7517">
        <w:t xml:space="preserve">aménagement de locaux accessibles </w:t>
      </w:r>
      <w:r w:rsidR="00F8086F" w:rsidRPr="00BA7517">
        <w:t>au p</w:t>
      </w:r>
      <w:r w:rsidRPr="00BA7517">
        <w:t>ersonnel à mobilité réduite.</w:t>
      </w:r>
      <w:r w:rsidRPr="00BA7517">
        <w:rPr>
          <w:color w:val="000000" w:themeColor="text1"/>
        </w:rPr>
        <w:t xml:space="preserve"> Parmi les mesures d</w:t>
      </w:r>
      <w:r w:rsidR="00EB3F07" w:rsidRPr="00BA7517">
        <w:rPr>
          <w:color w:val="000000" w:themeColor="text1"/>
        </w:rPr>
        <w:t>’</w:t>
      </w:r>
      <w:r w:rsidRPr="00BA7517">
        <w:rPr>
          <w:color w:val="000000" w:themeColor="text1"/>
        </w:rPr>
        <w:t xml:space="preserve">accessibilité, on trouve des surfaces de travail réglables en hauteur, des </w:t>
      </w:r>
      <w:r w:rsidR="00F8086F" w:rsidRPr="00BA7517">
        <w:rPr>
          <w:color w:val="000000" w:themeColor="text1"/>
        </w:rPr>
        <w:t xml:space="preserve">supports </w:t>
      </w:r>
      <w:r w:rsidRPr="00BA7517">
        <w:rPr>
          <w:color w:val="000000" w:themeColor="text1"/>
        </w:rPr>
        <w:t>réglables</w:t>
      </w:r>
      <w:r w:rsidR="00F8086F" w:rsidRPr="00BA7517">
        <w:rPr>
          <w:color w:val="000000" w:themeColor="text1"/>
        </w:rPr>
        <w:t xml:space="preserve"> pour moniteurs</w:t>
      </w:r>
      <w:r w:rsidRPr="00BA7517">
        <w:rPr>
          <w:color w:val="000000" w:themeColor="text1"/>
        </w:rPr>
        <w:t xml:space="preserve"> et la réorientation de certains postes de travail pour faciliter l</w:t>
      </w:r>
      <w:r w:rsidR="00EB3F07" w:rsidRPr="00BA7517">
        <w:rPr>
          <w:color w:val="000000" w:themeColor="text1"/>
        </w:rPr>
        <w:t>’</w:t>
      </w:r>
      <w:r w:rsidRPr="00BA7517">
        <w:rPr>
          <w:color w:val="000000" w:themeColor="text1"/>
        </w:rPr>
        <w:t>accès des personnes à mobilité réduite.</w:t>
      </w:r>
    </w:p>
    <w:p w14:paraId="799CEA9B" w14:textId="39DB1ABA" w:rsidR="274A8875" w:rsidRPr="00BA7517" w:rsidRDefault="024CB4AE" w:rsidP="005619A7">
      <w:pPr>
        <w:pStyle w:val="Heading5"/>
        <w:rPr>
          <w:color w:val="000000" w:themeColor="text1"/>
        </w:rPr>
      </w:pPr>
      <w:r w:rsidRPr="00BA7517">
        <w:t>Responsable</w:t>
      </w:r>
    </w:p>
    <w:p w14:paraId="1A1E46BE" w14:textId="24A3E7FB" w:rsidR="00297642" w:rsidRPr="00BA7517" w:rsidRDefault="7C69DF08" w:rsidP="005619A7">
      <w:pPr>
        <w:pStyle w:val="ListParagraph"/>
        <w:rPr>
          <w:color w:val="000000" w:themeColor="text1"/>
        </w:rPr>
      </w:pPr>
      <w:r w:rsidRPr="00BA7517">
        <w:t>Direction des finances et de l</w:t>
      </w:r>
      <w:r w:rsidR="00EB3F07" w:rsidRPr="00BA7517">
        <w:t>’</w:t>
      </w:r>
      <w:r w:rsidRPr="00BA7517">
        <w:t>administration</w:t>
      </w:r>
    </w:p>
    <w:p w14:paraId="1CEB5A81" w14:textId="168C982E" w:rsidR="274A8875" w:rsidRPr="00BA7517" w:rsidRDefault="77FCCE56" w:rsidP="005619A7">
      <w:pPr>
        <w:pStyle w:val="Heading5"/>
        <w:rPr>
          <w:color w:val="000000" w:themeColor="text1"/>
        </w:rPr>
      </w:pPr>
      <w:r w:rsidRPr="00BA7517">
        <w:t>Échéance</w:t>
      </w:r>
    </w:p>
    <w:p w14:paraId="6CAEFDC6" w14:textId="6F2C6835" w:rsidR="0219FFE5" w:rsidRPr="00BA7517" w:rsidRDefault="0219FFE5" w:rsidP="005619A7">
      <w:pPr>
        <w:pStyle w:val="BodyText"/>
        <w:rPr>
          <w:color w:val="000000" w:themeColor="text1"/>
        </w:rPr>
      </w:pPr>
      <w:r w:rsidRPr="00BA7517">
        <w:t>2023-2024</w:t>
      </w:r>
    </w:p>
    <w:p w14:paraId="2213F26C" w14:textId="11A68304" w:rsidR="00297642" w:rsidRPr="00BA7517" w:rsidRDefault="024CB4AE" w:rsidP="00EC2A27">
      <w:pPr>
        <w:pStyle w:val="Heading4"/>
      </w:pPr>
      <w:r w:rsidRPr="00BA7517">
        <w:t>Mesure</w:t>
      </w:r>
      <w:r w:rsidR="00DF6B35" w:rsidRPr="00BA7517">
        <w:t> </w:t>
      </w:r>
      <w:r w:rsidRPr="00BA7517">
        <w:t>10.2</w:t>
      </w:r>
      <w:r w:rsidR="000D02EA" w:rsidRPr="00BA7517">
        <w:t> :</w:t>
      </w:r>
      <w:r w:rsidR="00EC2A27" w:rsidRPr="00BA7517">
        <w:t xml:space="preserve"> </w:t>
      </w:r>
      <w:r w:rsidRPr="00BA7517">
        <w:t>Créer des espaces de travail dotés d</w:t>
      </w:r>
      <w:r w:rsidR="00EB3F07" w:rsidRPr="00BA7517">
        <w:t>’</w:t>
      </w:r>
      <w:r w:rsidRPr="00BA7517">
        <w:t>un accès à la lumière naturelle et des</w:t>
      </w:r>
      <w:r w:rsidR="001851B6" w:rsidRPr="00BA7517">
        <w:t xml:space="preserve"> zones</w:t>
      </w:r>
      <w:r w:rsidRPr="00BA7517">
        <w:t xml:space="preserve"> tranquilles </w:t>
      </w:r>
      <w:r w:rsidR="001851B6" w:rsidRPr="00BA7517">
        <w:t>où</w:t>
      </w:r>
      <w:r w:rsidR="00D079D7" w:rsidRPr="00BA7517">
        <w:t xml:space="preserve"> l’</w:t>
      </w:r>
      <w:r w:rsidR="001851B6" w:rsidRPr="00BA7517">
        <w:t>on peut ajuster l’intensité de l’</w:t>
      </w:r>
      <w:r w:rsidRPr="00BA7517">
        <w:t>éclairage.</w:t>
      </w:r>
    </w:p>
    <w:p w14:paraId="28BBAA8E" w14:textId="77777777" w:rsidR="00297642" w:rsidRPr="00BA7517" w:rsidRDefault="024CB4AE" w:rsidP="005619A7">
      <w:pPr>
        <w:pStyle w:val="Heading5"/>
        <w:rPr>
          <w:b w:val="0"/>
          <w:color w:val="000000" w:themeColor="text1"/>
        </w:rPr>
      </w:pPr>
      <w:r w:rsidRPr="00BA7517">
        <w:t>Description</w:t>
      </w:r>
    </w:p>
    <w:p w14:paraId="2E01F02C" w14:textId="3BFCFD55" w:rsidR="00297642" w:rsidRPr="00BA7517" w:rsidRDefault="024CB4AE" w:rsidP="00C017AA">
      <w:pPr>
        <w:pStyle w:val="BodyText"/>
      </w:pPr>
      <w:r w:rsidRPr="00BA7517">
        <w:t>Des postes de travail accessibles dotés d</w:t>
      </w:r>
      <w:r w:rsidR="00EB3F07" w:rsidRPr="00BA7517">
        <w:t>’</w:t>
      </w:r>
      <w:r w:rsidRPr="00BA7517">
        <w:t>un accès à la lumière naturelle seront aménagés. En outre, des pièces tranquilles dotées d</w:t>
      </w:r>
      <w:r w:rsidR="00EB3F07" w:rsidRPr="00BA7517">
        <w:t>’</w:t>
      </w:r>
      <w:r w:rsidRPr="00BA7517">
        <w:t>un éclairage à intensité variable seront mis</w:t>
      </w:r>
      <w:r w:rsidR="00D079D7" w:rsidRPr="00BA7517">
        <w:t>es</w:t>
      </w:r>
      <w:r w:rsidRPr="00BA7517">
        <w:t xml:space="preserve"> à la disposition du personnel.</w:t>
      </w:r>
    </w:p>
    <w:p w14:paraId="7318EE2A" w14:textId="77777777" w:rsidR="00297642" w:rsidRPr="00BA7517" w:rsidRDefault="024CB4AE" w:rsidP="005619A7">
      <w:pPr>
        <w:pStyle w:val="Heading5"/>
        <w:rPr>
          <w:b w:val="0"/>
          <w:color w:val="000000" w:themeColor="text1"/>
        </w:rPr>
      </w:pPr>
      <w:r w:rsidRPr="00BA7517">
        <w:t>Responsable</w:t>
      </w:r>
    </w:p>
    <w:p w14:paraId="16A41DDE" w14:textId="7232EA81" w:rsidR="00297642" w:rsidRPr="00BA7517" w:rsidRDefault="7C69DF08" w:rsidP="00C017AA">
      <w:pPr>
        <w:pStyle w:val="ListParagraph"/>
      </w:pPr>
      <w:r w:rsidRPr="00BA7517">
        <w:t>Direction des finances et de l</w:t>
      </w:r>
      <w:r w:rsidR="00EB3F07" w:rsidRPr="00BA7517">
        <w:t>’</w:t>
      </w:r>
      <w:r w:rsidRPr="00BA7517">
        <w:t>administration</w:t>
      </w:r>
    </w:p>
    <w:p w14:paraId="2F11ABE5" w14:textId="08FB7D7F" w:rsidR="274A8875" w:rsidRPr="00BA7517" w:rsidRDefault="77FCCE56" w:rsidP="005619A7">
      <w:pPr>
        <w:pStyle w:val="Heading5"/>
      </w:pPr>
      <w:r w:rsidRPr="00BA7517">
        <w:lastRenderedPageBreak/>
        <w:t>Échéance</w:t>
      </w:r>
    </w:p>
    <w:p w14:paraId="215526A3" w14:textId="48400836" w:rsidR="6E957057" w:rsidRPr="00BA7517" w:rsidRDefault="6E957057" w:rsidP="00C017AA">
      <w:pPr>
        <w:pStyle w:val="BodyText"/>
      </w:pPr>
      <w:r w:rsidRPr="00BA7517">
        <w:t>2023-2024</w:t>
      </w:r>
    </w:p>
    <w:p w14:paraId="2B69A5D5" w14:textId="738F674A" w:rsidR="274A8875" w:rsidRPr="00BA7517" w:rsidRDefault="274A8875" w:rsidP="00EC2A27">
      <w:pPr>
        <w:pStyle w:val="Heading4"/>
        <w:rPr>
          <w:color w:val="000000" w:themeColor="text1"/>
        </w:rPr>
      </w:pPr>
      <w:r w:rsidRPr="00BA7517">
        <w:t>Mesure</w:t>
      </w:r>
      <w:r w:rsidR="00DF6B35" w:rsidRPr="00BA7517">
        <w:t> </w:t>
      </w:r>
      <w:r w:rsidRPr="00BA7517">
        <w:t>10.3</w:t>
      </w:r>
      <w:r w:rsidR="000D02EA" w:rsidRPr="00BA7517">
        <w:t> :</w:t>
      </w:r>
      <w:r w:rsidR="00EC2A27" w:rsidRPr="00BA7517">
        <w:t xml:space="preserve"> </w:t>
      </w:r>
      <w:r w:rsidRPr="00BA7517">
        <w:t>Informer le personnel de l</w:t>
      </w:r>
      <w:r w:rsidR="00EB3F07" w:rsidRPr="00BA7517">
        <w:t>’</w:t>
      </w:r>
      <w:r w:rsidRPr="00BA7517">
        <w:t>entrée en vigueur des nouvelles mesures d</w:t>
      </w:r>
      <w:r w:rsidR="00EB3F07" w:rsidRPr="00BA7517">
        <w:t>’</w:t>
      </w:r>
      <w:r w:rsidRPr="00BA7517">
        <w:t>accessibilité et lui rappeler les modalités de présentation des questions relatives à l</w:t>
      </w:r>
      <w:r w:rsidR="00EB3F07" w:rsidRPr="00BA7517">
        <w:t>’</w:t>
      </w:r>
      <w:r w:rsidRPr="00BA7517">
        <w:t>accessibilité de l</w:t>
      </w:r>
      <w:r w:rsidR="00EB3F07" w:rsidRPr="00BA7517">
        <w:t>’</w:t>
      </w:r>
      <w:r w:rsidRPr="00BA7517">
        <w:t>environnement bâti.</w:t>
      </w:r>
    </w:p>
    <w:p w14:paraId="0E79CB2D" w14:textId="77777777" w:rsidR="00297642" w:rsidRPr="00BA7517" w:rsidRDefault="024CB4AE" w:rsidP="005619A7">
      <w:pPr>
        <w:pStyle w:val="Heading5"/>
        <w:rPr>
          <w:b w:val="0"/>
          <w:color w:val="000000" w:themeColor="text1"/>
        </w:rPr>
      </w:pPr>
      <w:r w:rsidRPr="00BA7517">
        <w:t>Description</w:t>
      </w:r>
    </w:p>
    <w:p w14:paraId="404F7093" w14:textId="0717E018" w:rsidR="00297642" w:rsidRPr="00BA7517" w:rsidRDefault="024CB4AE" w:rsidP="00C017AA">
      <w:pPr>
        <w:pStyle w:val="BodyText"/>
      </w:pPr>
      <w:r w:rsidRPr="00BA7517">
        <w:t>Renseigner le personnel sur les mesures d</w:t>
      </w:r>
      <w:r w:rsidR="00EB3F07" w:rsidRPr="00BA7517">
        <w:t>’</w:t>
      </w:r>
      <w:r w:rsidRPr="00BA7517">
        <w:t>accessibilité mises en œuvre dans les locaux actuels et les modalités de communication d</w:t>
      </w:r>
      <w:r w:rsidR="00EB3F07" w:rsidRPr="00BA7517">
        <w:t>’</w:t>
      </w:r>
      <w:r w:rsidRPr="00BA7517">
        <w:t>autres besoins dans ce domaine. On précise ainsi les mesures qui sont prises ou susceptibles de l</w:t>
      </w:r>
      <w:r w:rsidR="00EB3F07" w:rsidRPr="00BA7517">
        <w:t>’</w:t>
      </w:r>
      <w:r w:rsidRPr="00BA7517">
        <w:t>être relativement aux locaux non attribués dans le modèle de régime de travail hybride.</w:t>
      </w:r>
    </w:p>
    <w:p w14:paraId="6A7963F3" w14:textId="429E8C12" w:rsidR="274A8875" w:rsidRPr="00BA7517" w:rsidRDefault="3E707749" w:rsidP="74E0E191">
      <w:pPr>
        <w:pStyle w:val="Heading5"/>
      </w:pPr>
      <w:r w:rsidRPr="00BA7517">
        <w:t>Responsable/soutien</w:t>
      </w:r>
    </w:p>
    <w:p w14:paraId="46CDE21A" w14:textId="2BBA7F1B" w:rsidR="00297642" w:rsidRPr="00BA7517" w:rsidRDefault="6DDFDD1A" w:rsidP="00C017AA">
      <w:pPr>
        <w:pStyle w:val="ListParagraph"/>
      </w:pPr>
      <w:r w:rsidRPr="00BA7517">
        <w:t>Direction des finances et de l</w:t>
      </w:r>
      <w:r w:rsidR="00EB3F07" w:rsidRPr="00BA7517">
        <w:t>’</w:t>
      </w:r>
      <w:r w:rsidRPr="00BA7517">
        <w:t>administration</w:t>
      </w:r>
    </w:p>
    <w:p w14:paraId="0867DC9C" w14:textId="77777777" w:rsidR="00297642" w:rsidRPr="00BA7517" w:rsidRDefault="6DDFDD1A" w:rsidP="00C017AA">
      <w:pPr>
        <w:pStyle w:val="ListParagraph"/>
      </w:pPr>
      <w:r w:rsidRPr="00BA7517">
        <w:t>Direction des ressources humaines</w:t>
      </w:r>
    </w:p>
    <w:p w14:paraId="58EF61C1" w14:textId="6F92B855" w:rsidR="274A8875" w:rsidRPr="00BA7517" w:rsidRDefault="77FCCE56" w:rsidP="005619A7">
      <w:pPr>
        <w:pStyle w:val="Heading5"/>
      </w:pPr>
      <w:r w:rsidRPr="00BA7517">
        <w:t>Échéance</w:t>
      </w:r>
    </w:p>
    <w:p w14:paraId="2DD82CEB" w14:textId="0E2AC254" w:rsidR="6E334E15" w:rsidRPr="00BA7517" w:rsidRDefault="6E334E15" w:rsidP="00C017AA">
      <w:pPr>
        <w:pStyle w:val="BodyText"/>
      </w:pPr>
      <w:r w:rsidRPr="00BA7517">
        <w:t>2023-2024</w:t>
      </w:r>
    </w:p>
    <w:p w14:paraId="5AC2EE29" w14:textId="2317E1C7" w:rsidR="00297642" w:rsidRPr="00BA7517" w:rsidRDefault="0BA8F254" w:rsidP="00EC2A27">
      <w:pPr>
        <w:pStyle w:val="Heading3"/>
        <w:rPr>
          <w:b w:val="0"/>
          <w:color w:val="000000" w:themeColor="text1"/>
        </w:rPr>
      </w:pPr>
      <w:r w:rsidRPr="00BA7517">
        <w:t>But</w:t>
      </w:r>
      <w:r w:rsidR="00DF6B35" w:rsidRPr="00BA7517">
        <w:t> </w:t>
      </w:r>
      <w:r w:rsidRPr="00BA7517">
        <w:t>11</w:t>
      </w:r>
      <w:r w:rsidR="000D02EA" w:rsidRPr="00BA7517">
        <w:t> :</w:t>
      </w:r>
      <w:r w:rsidRPr="00BA7517">
        <w:t xml:space="preserve"> Les futurs locaux à bureaux des IRSC respectent les exigences en matière d</w:t>
      </w:r>
      <w:r w:rsidR="00EB3F07" w:rsidRPr="00BA7517">
        <w:t>’</w:t>
      </w:r>
      <w:r w:rsidRPr="00BA7517">
        <w:t>accessibilité.</w:t>
      </w:r>
    </w:p>
    <w:p w14:paraId="7A458130" w14:textId="34D11CE3" w:rsidR="00297642" w:rsidRPr="00BA7517" w:rsidRDefault="0BA8F254" w:rsidP="00EC2A27">
      <w:pPr>
        <w:pStyle w:val="Heading4"/>
        <w:rPr>
          <w:color w:val="000000" w:themeColor="text1"/>
        </w:rPr>
      </w:pPr>
      <w:r w:rsidRPr="00BA7517">
        <w:t>Mesure</w:t>
      </w:r>
      <w:r w:rsidR="00DF6B35" w:rsidRPr="00BA7517">
        <w:t> </w:t>
      </w:r>
      <w:r w:rsidRPr="00BA7517">
        <w:t>11.1</w:t>
      </w:r>
      <w:r w:rsidR="000D02EA" w:rsidRPr="00BA7517">
        <w:t> :</w:t>
      </w:r>
      <w:r w:rsidR="00EC2A27" w:rsidRPr="00BA7517">
        <w:t xml:space="preserve"> </w:t>
      </w:r>
      <w:r w:rsidR="004162F1" w:rsidRPr="004162F1">
        <w:t>Concevoir les futurs locaux en fonction de la norme CSA-B651-18.</w:t>
      </w:r>
    </w:p>
    <w:p w14:paraId="3766CFA4" w14:textId="577A15FB" w:rsidR="50DE20A0" w:rsidRPr="00BA7517" w:rsidRDefault="14F9FE30" w:rsidP="74E0E191">
      <w:pPr>
        <w:pStyle w:val="Heading5"/>
        <w:rPr>
          <w:b w:val="0"/>
          <w:color w:val="000000" w:themeColor="text1"/>
        </w:rPr>
      </w:pPr>
      <w:r w:rsidRPr="00BA7517">
        <w:t>Description</w:t>
      </w:r>
    </w:p>
    <w:p w14:paraId="3358FAA6" w14:textId="7767D3FC" w:rsidR="003D3EAD" w:rsidRPr="00BA7517" w:rsidRDefault="0BA8F254" w:rsidP="00C017AA">
      <w:pPr>
        <w:pStyle w:val="BodyText"/>
        <w:rPr>
          <w:rStyle w:val="normaltextrun"/>
          <w:color w:val="000000" w:themeColor="text1"/>
        </w:rPr>
      </w:pPr>
      <w:r w:rsidRPr="00BA7517">
        <w:rPr>
          <w:rStyle w:val="normaltextrun"/>
          <w:color w:val="000000" w:themeColor="text1"/>
        </w:rPr>
        <w:t xml:space="preserve">Les IRSC collaborent avec SPAC et les architectes contractuels à la conception des nouveaux locaux. </w:t>
      </w:r>
      <w:r w:rsidRPr="00BA7517">
        <w:t>Dans le ca</w:t>
      </w:r>
      <w:r w:rsidR="0089274B" w:rsidRPr="00BA7517">
        <w:t>dre</w:t>
      </w:r>
      <w:r w:rsidRPr="00BA7517">
        <w:t xml:space="preserve"> de ces travaux, on comparera le nouvel emplacement avec les normes d</w:t>
      </w:r>
      <w:r w:rsidR="00EB3F07" w:rsidRPr="00BA7517">
        <w:t>’</w:t>
      </w:r>
      <w:r w:rsidRPr="00BA7517">
        <w:t>accessibilité.</w:t>
      </w:r>
    </w:p>
    <w:p w14:paraId="57A8AA58" w14:textId="77946F25" w:rsidR="50DE20A0" w:rsidRPr="00BA7517" w:rsidRDefault="14F9FE30" w:rsidP="74E0E191">
      <w:pPr>
        <w:pStyle w:val="Heading5"/>
        <w:rPr>
          <w:color w:val="000000" w:themeColor="text1"/>
        </w:rPr>
      </w:pPr>
      <w:r w:rsidRPr="00BA7517">
        <w:t>Responsable</w:t>
      </w:r>
    </w:p>
    <w:p w14:paraId="6D8F23E6" w14:textId="7FAE15F6" w:rsidR="003D3EAD" w:rsidRPr="00BA7517" w:rsidRDefault="1CD5092B" w:rsidP="00C017AA">
      <w:pPr>
        <w:pStyle w:val="ListParagraph"/>
        <w:rPr>
          <w:color w:val="000000" w:themeColor="text1"/>
        </w:rPr>
      </w:pPr>
      <w:r w:rsidRPr="00BA7517">
        <w:t>Direction des finances et de l</w:t>
      </w:r>
      <w:r w:rsidR="00EB3F07" w:rsidRPr="00BA7517">
        <w:t>’</w:t>
      </w:r>
      <w:r w:rsidRPr="00BA7517">
        <w:t>administration</w:t>
      </w:r>
    </w:p>
    <w:p w14:paraId="79BABB31" w14:textId="27612EC2" w:rsidR="50DE20A0" w:rsidRPr="00BA7517" w:rsidRDefault="29487812" w:rsidP="005619A7">
      <w:pPr>
        <w:pStyle w:val="Heading5"/>
        <w:rPr>
          <w:color w:val="000000" w:themeColor="text1"/>
        </w:rPr>
      </w:pPr>
      <w:r w:rsidRPr="00BA7517">
        <w:t>Échéance</w:t>
      </w:r>
    </w:p>
    <w:p w14:paraId="2D685D11" w14:textId="77777777" w:rsidR="003D3EAD" w:rsidRPr="00BA7517" w:rsidRDefault="489BE92A" w:rsidP="00C017AA">
      <w:pPr>
        <w:pStyle w:val="BodyText"/>
        <w:rPr>
          <w:color w:val="000000" w:themeColor="text1"/>
        </w:rPr>
      </w:pPr>
      <w:r w:rsidRPr="00BA7517">
        <w:t>2023-2024</w:t>
      </w:r>
    </w:p>
    <w:p w14:paraId="7A883F33" w14:textId="6F99979F" w:rsidR="003D3EAD" w:rsidRPr="00BA7517" w:rsidRDefault="274A8875" w:rsidP="00EC2A27">
      <w:pPr>
        <w:pStyle w:val="Heading3"/>
        <w:rPr>
          <w:b w:val="0"/>
          <w:color w:val="000000" w:themeColor="text1"/>
        </w:rPr>
      </w:pPr>
      <w:r w:rsidRPr="00BA7517">
        <w:lastRenderedPageBreak/>
        <w:t>But</w:t>
      </w:r>
      <w:r w:rsidR="00DF6B35" w:rsidRPr="00BA7517">
        <w:t> </w:t>
      </w:r>
      <w:r w:rsidRPr="00BA7517">
        <w:t>12</w:t>
      </w:r>
      <w:r w:rsidR="000D02EA" w:rsidRPr="00BA7517">
        <w:t> :</w:t>
      </w:r>
      <w:r w:rsidR="00EC2A27" w:rsidRPr="00BA7517">
        <w:t xml:space="preserve"> </w:t>
      </w:r>
      <w:r w:rsidR="50DE20A0" w:rsidRPr="00BA7517">
        <w:t>La mobilisation du personnel constitue un élément de la gestion du déménagement dans les nouveaux locaux à bureau.</w:t>
      </w:r>
    </w:p>
    <w:p w14:paraId="59FE2633" w14:textId="19C684A0" w:rsidR="003D3EAD" w:rsidRPr="00BA7517" w:rsidRDefault="024CB4AE" w:rsidP="00EC2A27">
      <w:pPr>
        <w:pStyle w:val="Heading4"/>
        <w:rPr>
          <w:color w:val="000000" w:themeColor="text1"/>
        </w:rPr>
      </w:pPr>
      <w:r w:rsidRPr="00BA7517">
        <w:t>Mesure</w:t>
      </w:r>
      <w:r w:rsidR="00DF6B35" w:rsidRPr="00BA7517">
        <w:t> </w:t>
      </w:r>
      <w:r w:rsidRPr="00BA7517">
        <w:t>12.1</w:t>
      </w:r>
      <w:r w:rsidR="000D02EA" w:rsidRPr="00BA7517">
        <w:t> :</w:t>
      </w:r>
      <w:r w:rsidR="00EC2A27" w:rsidRPr="00BA7517">
        <w:t xml:space="preserve"> </w:t>
      </w:r>
      <w:r w:rsidRPr="00BA7517">
        <w:t>Mobiliser les comités internes et le Forum du personnel sur l</w:t>
      </w:r>
      <w:r w:rsidR="00EB3F07" w:rsidRPr="00BA7517">
        <w:t>’</w:t>
      </w:r>
      <w:r w:rsidRPr="00BA7517">
        <w:t xml:space="preserve">accessibilité dans le cadre des travaux en cours </w:t>
      </w:r>
      <w:r w:rsidR="009071E7" w:rsidRPr="00BA7517">
        <w:t>liés à l</w:t>
      </w:r>
      <w:r w:rsidR="00DF6B35" w:rsidRPr="00BA7517">
        <w:t>’</w:t>
      </w:r>
      <w:r w:rsidR="009071E7" w:rsidRPr="00BA7517">
        <w:t xml:space="preserve">accessibilité des </w:t>
      </w:r>
      <w:r w:rsidRPr="00BA7517">
        <w:t>futurs locaux des IRSC.</w:t>
      </w:r>
    </w:p>
    <w:p w14:paraId="30D554DC" w14:textId="77777777" w:rsidR="003D3EAD" w:rsidRPr="00BA7517" w:rsidRDefault="024CB4AE" w:rsidP="005619A7">
      <w:pPr>
        <w:pStyle w:val="Heading5"/>
        <w:rPr>
          <w:b w:val="0"/>
          <w:color w:val="000000" w:themeColor="text1"/>
        </w:rPr>
      </w:pPr>
      <w:r w:rsidRPr="00BA7517">
        <w:t>Description</w:t>
      </w:r>
    </w:p>
    <w:p w14:paraId="5DD449C7" w14:textId="653C5817" w:rsidR="003D3EAD" w:rsidRPr="00BA7517" w:rsidRDefault="7DF56FE0" w:rsidP="00C017AA">
      <w:pPr>
        <w:pStyle w:val="BodyText"/>
        <w:rPr>
          <w:color w:val="000000" w:themeColor="text1"/>
        </w:rPr>
      </w:pPr>
      <w:r w:rsidRPr="00BA7517">
        <w:t>Les comités internes et le Forum sont renseignés sur les mesures d</w:t>
      </w:r>
      <w:r w:rsidR="00EB3F07" w:rsidRPr="00BA7517">
        <w:t>’</w:t>
      </w:r>
      <w:r w:rsidRPr="00BA7517">
        <w:t>accessibilité et les interventions réalisées dans le cadre de la planification du déménagement des IRSC.</w:t>
      </w:r>
    </w:p>
    <w:p w14:paraId="4C7B6905" w14:textId="77777777" w:rsidR="003D3EAD" w:rsidRPr="00BA7517" w:rsidRDefault="024CB4AE" w:rsidP="005619A7">
      <w:pPr>
        <w:pStyle w:val="Heading5"/>
        <w:rPr>
          <w:b w:val="0"/>
          <w:color w:val="000000" w:themeColor="text1"/>
        </w:rPr>
      </w:pPr>
      <w:r w:rsidRPr="00BA7517">
        <w:t>Responsable</w:t>
      </w:r>
    </w:p>
    <w:p w14:paraId="4852A29C" w14:textId="13620022" w:rsidR="003D3EAD" w:rsidRPr="00BA7517" w:rsidRDefault="7C69DF08" w:rsidP="00C017AA">
      <w:pPr>
        <w:pStyle w:val="ListParagraph"/>
        <w:rPr>
          <w:color w:val="000000" w:themeColor="text1"/>
        </w:rPr>
      </w:pPr>
      <w:r w:rsidRPr="00BA7517">
        <w:t>Direction des finances et de l</w:t>
      </w:r>
      <w:r w:rsidR="00EB3F07" w:rsidRPr="00BA7517">
        <w:t>’</w:t>
      </w:r>
      <w:r w:rsidRPr="00BA7517">
        <w:t>administration</w:t>
      </w:r>
    </w:p>
    <w:p w14:paraId="59B7AF23" w14:textId="2414AD8C" w:rsidR="274A8875" w:rsidRPr="00BA7517" w:rsidRDefault="77FCCE56" w:rsidP="005619A7">
      <w:pPr>
        <w:pStyle w:val="Heading5"/>
        <w:rPr>
          <w:color w:val="000000" w:themeColor="text1"/>
        </w:rPr>
      </w:pPr>
      <w:r w:rsidRPr="00BA7517">
        <w:t>Échéance</w:t>
      </w:r>
    </w:p>
    <w:p w14:paraId="7FD3DD98" w14:textId="77777777" w:rsidR="003D3EAD" w:rsidRPr="00BA7517" w:rsidRDefault="22435B2A" w:rsidP="00C017AA">
      <w:pPr>
        <w:pStyle w:val="BodyText"/>
        <w:rPr>
          <w:color w:val="000000" w:themeColor="text1"/>
        </w:rPr>
      </w:pPr>
      <w:r w:rsidRPr="00BA7517">
        <w:t>2023-2025</w:t>
      </w:r>
    </w:p>
    <w:p w14:paraId="435E1495" w14:textId="26EDF33B" w:rsidR="4146EF13" w:rsidRPr="00BA7517" w:rsidRDefault="65ED1D91" w:rsidP="00AA7CA9">
      <w:pPr>
        <w:pStyle w:val="Heading2"/>
        <w:rPr>
          <w:rStyle w:val="normaltextrun"/>
          <w:b w:val="0"/>
          <w:bCs w:val="0"/>
        </w:rPr>
      </w:pPr>
      <w:bookmarkStart w:id="27" w:name="_Toc122364179"/>
      <w:r w:rsidRPr="00BA7517">
        <w:t>Technologies de l</w:t>
      </w:r>
      <w:r w:rsidR="00EB3F07" w:rsidRPr="00BA7517">
        <w:t>’</w:t>
      </w:r>
      <w:r w:rsidRPr="00BA7517">
        <w:t>information et des communications (TIC)</w:t>
      </w:r>
      <w:bookmarkEnd w:id="27"/>
    </w:p>
    <w:p w14:paraId="06A99099" w14:textId="6DA6961A" w:rsidR="003D3EAD" w:rsidRPr="00BA7517" w:rsidRDefault="7BB6DA42" w:rsidP="00190217">
      <w:pPr>
        <w:pStyle w:val="Heading3"/>
        <w:rPr>
          <w:rStyle w:val="normaltextrun"/>
          <w:rFonts w:ascii="Times New Roman" w:hAnsi="Times New Roman"/>
          <w:b w:val="0"/>
          <w:bCs w:val="0"/>
          <w:color w:val="000000" w:themeColor="text1"/>
          <w:sz w:val="28"/>
          <w:szCs w:val="28"/>
        </w:rPr>
      </w:pPr>
      <w:r w:rsidRPr="00BA7517">
        <w:rPr>
          <w:rStyle w:val="normaltextrun"/>
        </w:rPr>
        <w:t>Objectif</w:t>
      </w:r>
    </w:p>
    <w:p w14:paraId="1625467A" w14:textId="570C59C6" w:rsidR="4146EF13" w:rsidRPr="00BA7517" w:rsidRDefault="7BB6DA42" w:rsidP="00190217">
      <w:pPr>
        <w:pStyle w:val="BodyText"/>
        <w:rPr>
          <w:color w:val="000000" w:themeColor="text1"/>
        </w:rPr>
      </w:pPr>
      <w:r w:rsidRPr="00BA7517">
        <w:rPr>
          <w:rStyle w:val="normaltextrun"/>
        </w:rPr>
        <w:t xml:space="preserve">Favoriser </w:t>
      </w:r>
      <w:r w:rsidRPr="00BA7517">
        <w:rPr>
          <w:rStyle w:val="normaltextrun"/>
          <w:color w:val="000000" w:themeColor="text1"/>
        </w:rPr>
        <w:t>la mise au point, pour les IRSC, de technologies de l</w:t>
      </w:r>
      <w:r w:rsidR="00EB3F07" w:rsidRPr="00BA7517">
        <w:rPr>
          <w:rStyle w:val="normaltextrun"/>
          <w:color w:val="000000" w:themeColor="text1"/>
        </w:rPr>
        <w:t>’</w:t>
      </w:r>
      <w:r w:rsidRPr="00BA7517">
        <w:rPr>
          <w:rStyle w:val="normaltextrun"/>
          <w:color w:val="000000" w:themeColor="text1"/>
        </w:rPr>
        <w:t>information et des communications qui soient aussi accessibles que possible pour le</w:t>
      </w:r>
      <w:r w:rsidR="009D2D7E" w:rsidRPr="00BA7517">
        <w:rPr>
          <w:rStyle w:val="normaltextrun"/>
          <w:color w:val="000000" w:themeColor="text1"/>
        </w:rPr>
        <w:t xml:space="preserve"> personnel</w:t>
      </w:r>
      <w:r w:rsidRPr="00BA7517">
        <w:rPr>
          <w:rStyle w:val="normaltextrun"/>
          <w:color w:val="000000" w:themeColor="text1"/>
        </w:rPr>
        <w:t xml:space="preserve"> et les utilisateurs externes</w:t>
      </w:r>
      <w:r w:rsidRPr="00BA7517">
        <w:rPr>
          <w:rStyle w:val="normaltextrun"/>
        </w:rPr>
        <w:t>.</w:t>
      </w:r>
    </w:p>
    <w:p w14:paraId="787192A8" w14:textId="5A58181F" w:rsidR="003D3EAD" w:rsidRPr="00BA7517" w:rsidRDefault="7BB6DA42" w:rsidP="0032491D">
      <w:pPr>
        <w:pStyle w:val="Heading3"/>
        <w:rPr>
          <w:rStyle w:val="normaltextrun"/>
          <w:rFonts w:ascii="Times New Roman" w:hAnsi="Times New Roman"/>
          <w:b w:val="0"/>
          <w:bCs w:val="0"/>
          <w:color w:val="000000" w:themeColor="text1"/>
          <w:sz w:val="28"/>
          <w:szCs w:val="28"/>
        </w:rPr>
      </w:pPr>
      <w:r w:rsidRPr="00BA7517">
        <w:rPr>
          <w:rStyle w:val="normaltextrun"/>
          <w:rFonts w:ascii="Times New Roman" w:hAnsi="Times New Roman"/>
          <w:color w:val="000000" w:themeColor="text1"/>
          <w:sz w:val="28"/>
        </w:rPr>
        <w:t>Contexte</w:t>
      </w:r>
    </w:p>
    <w:p w14:paraId="39B6A4E3" w14:textId="786281CD" w:rsidR="4146EF13" w:rsidRPr="00BA7517" w:rsidRDefault="7BB6DA42" w:rsidP="00CC7E1A">
      <w:pPr>
        <w:pStyle w:val="BodyText"/>
        <w:rPr>
          <w:color w:val="000000" w:themeColor="text1"/>
        </w:rPr>
      </w:pPr>
      <w:r w:rsidRPr="00BA7517">
        <w:rPr>
          <w:rStyle w:val="normaltextrun"/>
          <w:color w:val="000000" w:themeColor="text1"/>
        </w:rPr>
        <w:t>La Politique sur les services et le numérique et les instruments à l</w:t>
      </w:r>
      <w:r w:rsidR="00EB3F07" w:rsidRPr="00BA7517">
        <w:rPr>
          <w:rStyle w:val="normaltextrun"/>
          <w:color w:val="000000" w:themeColor="text1"/>
        </w:rPr>
        <w:t>’</w:t>
      </w:r>
      <w:r w:rsidRPr="00BA7517">
        <w:rPr>
          <w:rStyle w:val="normaltextrun"/>
          <w:color w:val="000000" w:themeColor="text1"/>
        </w:rPr>
        <w:t>appui constituent un ensemble intégré de règles qui décrit la façon dont les organisations du gouvernement du Canada gèrent la prestation de services, l</w:t>
      </w:r>
      <w:r w:rsidR="00EB3F07" w:rsidRPr="00BA7517">
        <w:rPr>
          <w:rStyle w:val="normaltextrun"/>
          <w:color w:val="000000" w:themeColor="text1"/>
        </w:rPr>
        <w:t>’</w:t>
      </w:r>
      <w:r w:rsidRPr="00BA7517">
        <w:rPr>
          <w:rStyle w:val="normaltextrun"/>
          <w:color w:val="000000" w:themeColor="text1"/>
        </w:rPr>
        <w:t>information et les données, la technologie de l</w:t>
      </w:r>
      <w:r w:rsidR="00EB3F07" w:rsidRPr="00BA7517">
        <w:rPr>
          <w:rStyle w:val="normaltextrun"/>
          <w:color w:val="000000" w:themeColor="text1"/>
        </w:rPr>
        <w:t>’</w:t>
      </w:r>
      <w:r w:rsidRPr="00BA7517">
        <w:rPr>
          <w:rStyle w:val="normaltextrun"/>
          <w:color w:val="000000" w:themeColor="text1"/>
        </w:rPr>
        <w:t>information et la cybersécurité à l</w:t>
      </w:r>
      <w:r w:rsidR="00EB3F07" w:rsidRPr="00BA7517">
        <w:rPr>
          <w:rStyle w:val="normaltextrun"/>
          <w:color w:val="000000" w:themeColor="text1"/>
        </w:rPr>
        <w:t>’</w:t>
      </w:r>
      <w:r w:rsidRPr="00BA7517">
        <w:rPr>
          <w:rStyle w:val="normaltextrun"/>
          <w:color w:val="000000" w:themeColor="text1"/>
        </w:rPr>
        <w:t xml:space="preserve">ère du numérique. </w:t>
      </w:r>
      <w:r w:rsidRPr="00BA7517">
        <w:t>Le dirigeant principal de l</w:t>
      </w:r>
      <w:r w:rsidR="00EB3F07" w:rsidRPr="00BA7517">
        <w:t>’</w:t>
      </w:r>
      <w:r w:rsidRPr="00BA7517">
        <w:t xml:space="preserve">information (DPI) du Canada fournit une orientation et définit des exigences pangouvernementales </w:t>
      </w:r>
      <w:r w:rsidR="007F5911" w:rsidRPr="00BA7517">
        <w:t>en matière d</w:t>
      </w:r>
      <w:r w:rsidR="00EB3F07" w:rsidRPr="00BA7517">
        <w:t>’</w:t>
      </w:r>
      <w:r w:rsidRPr="00BA7517">
        <w:t>accessibilité des technologies de l</w:t>
      </w:r>
      <w:r w:rsidR="00EB3F07" w:rsidRPr="00BA7517">
        <w:t>’</w:t>
      </w:r>
      <w:r w:rsidRPr="00BA7517">
        <w:t xml:space="preserve">information et des communications (TIC), appuyant ainsi la </w:t>
      </w:r>
      <w:r w:rsidRPr="00BA7517">
        <w:rPr>
          <w:i/>
          <w:iCs/>
        </w:rPr>
        <w:t>Loi canadienne sur l</w:t>
      </w:r>
      <w:r w:rsidR="00EB3F07" w:rsidRPr="00BA7517">
        <w:rPr>
          <w:i/>
          <w:iCs/>
        </w:rPr>
        <w:t>’</w:t>
      </w:r>
      <w:r w:rsidRPr="00BA7517">
        <w:rPr>
          <w:i/>
          <w:iCs/>
        </w:rPr>
        <w:t>accessibilité</w:t>
      </w:r>
      <w:r w:rsidRPr="00BA7517">
        <w:t>.</w:t>
      </w:r>
    </w:p>
    <w:p w14:paraId="43FD2CCD" w14:textId="0FDCDE98" w:rsidR="003D3EAD" w:rsidRPr="00BA7517" w:rsidRDefault="41E7BEAD" w:rsidP="00CC7E1A">
      <w:pPr>
        <w:pStyle w:val="BodyText"/>
        <w:rPr>
          <w:rStyle w:val="normaltextrun"/>
          <w:color w:val="000000" w:themeColor="text1"/>
        </w:rPr>
      </w:pPr>
      <w:r w:rsidRPr="00BA7517">
        <w:t>L</w:t>
      </w:r>
      <w:r w:rsidR="00EB3F07" w:rsidRPr="00BA7517">
        <w:t>’</w:t>
      </w:r>
      <w:r w:rsidRPr="00BA7517">
        <w:t>accessibilité des documents papier constitue un important secteur d</w:t>
      </w:r>
      <w:r w:rsidR="00EB3F07" w:rsidRPr="00BA7517">
        <w:t>’</w:t>
      </w:r>
      <w:r w:rsidRPr="00BA7517">
        <w:t>intervention privilégiée pour les IRSC.</w:t>
      </w:r>
      <w:r w:rsidRPr="00BA7517">
        <w:rPr>
          <w:rStyle w:val="normaltextrun"/>
          <w:color w:val="000000" w:themeColor="text1"/>
        </w:rPr>
        <w:t xml:space="preserve"> </w:t>
      </w:r>
      <w:r w:rsidRPr="00BA7517">
        <w:t>Un projet de numérisation de cette information est en cours.</w:t>
      </w:r>
      <w:r w:rsidRPr="00BA7517">
        <w:rPr>
          <w:rStyle w:val="normaltextrun"/>
          <w:color w:val="000000" w:themeColor="text1"/>
        </w:rPr>
        <w:t xml:space="preserve"> Cette initiative et les ressources qui lui sont consacrées s</w:t>
      </w:r>
      <w:r w:rsidR="00EB3F07" w:rsidRPr="00BA7517">
        <w:rPr>
          <w:rStyle w:val="normaltextrun"/>
          <w:color w:val="000000" w:themeColor="text1"/>
        </w:rPr>
        <w:t>’</w:t>
      </w:r>
      <w:r w:rsidRPr="00BA7517">
        <w:rPr>
          <w:rStyle w:val="normaltextrun"/>
          <w:color w:val="000000" w:themeColor="text1"/>
        </w:rPr>
        <w:t xml:space="preserve">inscrivent dans les engagements pluriannuels établis dans le </w:t>
      </w:r>
      <w:r w:rsidR="0013750F" w:rsidRPr="00BA7517">
        <w:rPr>
          <w:rStyle w:val="normaltextrun"/>
          <w:color w:val="000000" w:themeColor="text1"/>
        </w:rPr>
        <w:t>présent p</w:t>
      </w:r>
      <w:r w:rsidRPr="00BA7517">
        <w:rPr>
          <w:rStyle w:val="normaltextrun"/>
          <w:color w:val="000000" w:themeColor="text1"/>
        </w:rPr>
        <w:t>lan.</w:t>
      </w:r>
    </w:p>
    <w:p w14:paraId="260378FE" w14:textId="275422A5" w:rsidR="003D3EAD" w:rsidRPr="00BA7517" w:rsidRDefault="7BB6DA42" w:rsidP="00CC7E1A">
      <w:pPr>
        <w:pStyle w:val="BodyText"/>
        <w:rPr>
          <w:rStyle w:val="normaltextrun"/>
          <w:color w:val="000000" w:themeColor="text1"/>
        </w:rPr>
      </w:pPr>
      <w:r w:rsidRPr="00BA7517">
        <w:rPr>
          <w:rStyle w:val="normaltextrun"/>
          <w:color w:val="000000" w:themeColor="text1"/>
        </w:rPr>
        <w:t>Les IRSC ont instauré un processus d</w:t>
      </w:r>
      <w:r w:rsidR="00EB3F07" w:rsidRPr="00BA7517">
        <w:rPr>
          <w:rStyle w:val="normaltextrun"/>
          <w:color w:val="000000" w:themeColor="text1"/>
        </w:rPr>
        <w:t>’</w:t>
      </w:r>
      <w:r w:rsidRPr="00BA7517">
        <w:rPr>
          <w:rStyle w:val="normaltextrun"/>
          <w:color w:val="000000" w:themeColor="text1"/>
        </w:rPr>
        <w:t>évaluation de la conformité à l</w:t>
      </w:r>
      <w:r w:rsidR="00EB3F07" w:rsidRPr="00BA7517">
        <w:rPr>
          <w:rStyle w:val="normaltextrun"/>
          <w:color w:val="000000" w:themeColor="text1"/>
        </w:rPr>
        <w:t>’</w:t>
      </w:r>
      <w:r w:rsidRPr="00BA7517">
        <w:rPr>
          <w:rStyle w:val="normaltextrun"/>
          <w:color w:val="000000" w:themeColor="text1"/>
        </w:rPr>
        <w:t>accessibilité de l</w:t>
      </w:r>
      <w:r w:rsidR="00EB3F07" w:rsidRPr="00BA7517">
        <w:rPr>
          <w:rStyle w:val="normaltextrun"/>
          <w:color w:val="000000" w:themeColor="text1"/>
        </w:rPr>
        <w:t>’</w:t>
      </w:r>
      <w:r w:rsidRPr="00BA7517">
        <w:rPr>
          <w:rStyle w:val="normaltextrun"/>
          <w:color w:val="000000" w:themeColor="text1"/>
        </w:rPr>
        <w:t>équipement et des logiciels qu</w:t>
      </w:r>
      <w:r w:rsidR="00EB3F07" w:rsidRPr="00BA7517">
        <w:rPr>
          <w:rStyle w:val="normaltextrun"/>
          <w:color w:val="000000" w:themeColor="text1"/>
        </w:rPr>
        <w:t>’</w:t>
      </w:r>
      <w:r w:rsidRPr="00BA7517">
        <w:rPr>
          <w:rStyle w:val="normaltextrun"/>
          <w:color w:val="000000" w:themeColor="text1"/>
        </w:rPr>
        <w:t>ils se proposent d</w:t>
      </w:r>
      <w:r w:rsidR="00EB3F07" w:rsidRPr="00BA7517">
        <w:rPr>
          <w:rStyle w:val="normaltextrun"/>
          <w:color w:val="000000" w:themeColor="text1"/>
        </w:rPr>
        <w:t>’</w:t>
      </w:r>
      <w:r w:rsidRPr="00BA7517">
        <w:rPr>
          <w:rStyle w:val="normaltextrun"/>
          <w:color w:val="000000" w:themeColor="text1"/>
        </w:rPr>
        <w:t xml:space="preserve">acheter. </w:t>
      </w:r>
      <w:r w:rsidRPr="00BA7517">
        <w:t xml:space="preserve">Les entreprises </w:t>
      </w:r>
      <w:r w:rsidRPr="00BA7517">
        <w:lastRenderedPageBreak/>
        <w:t>avec lesquelles l</w:t>
      </w:r>
      <w:r w:rsidR="001843F1" w:rsidRPr="00BA7517">
        <w:t xml:space="preserve">’organisme </w:t>
      </w:r>
      <w:r w:rsidRPr="00BA7517">
        <w:t>envisage de conclure des contrats ou des achats de logiciels et de matériel technologique doivent fournir dans leurs propositions des renseignements sur l</w:t>
      </w:r>
      <w:r w:rsidR="00EB3F07" w:rsidRPr="00BA7517">
        <w:t>’</w:t>
      </w:r>
      <w:r w:rsidRPr="00BA7517">
        <w:t>accessibilité de leurs produits.</w:t>
      </w:r>
      <w:r w:rsidRPr="00BA7517">
        <w:rPr>
          <w:rStyle w:val="normaltextrun"/>
          <w:color w:val="000000" w:themeColor="text1"/>
        </w:rPr>
        <w:t xml:space="preserve"> La consultation du Programme d</w:t>
      </w:r>
      <w:r w:rsidR="00EB3F07" w:rsidRPr="00BA7517">
        <w:rPr>
          <w:rStyle w:val="normaltextrun"/>
          <w:color w:val="000000" w:themeColor="text1"/>
        </w:rPr>
        <w:t>’</w:t>
      </w:r>
      <w:r w:rsidRPr="00BA7517">
        <w:rPr>
          <w:rStyle w:val="normaltextrun"/>
          <w:color w:val="000000" w:themeColor="text1"/>
        </w:rPr>
        <w:t>AATIA s</w:t>
      </w:r>
      <w:r w:rsidR="00EB3F07" w:rsidRPr="00BA7517">
        <w:rPr>
          <w:rStyle w:val="normaltextrun"/>
          <w:color w:val="000000" w:themeColor="text1"/>
        </w:rPr>
        <w:t>’</w:t>
      </w:r>
      <w:r w:rsidRPr="00BA7517">
        <w:rPr>
          <w:rStyle w:val="normaltextrun"/>
          <w:color w:val="000000" w:themeColor="text1"/>
        </w:rPr>
        <w:t>inscrit dans ce processus.</w:t>
      </w:r>
    </w:p>
    <w:p w14:paraId="47EFBD46" w14:textId="61C1DAF9" w:rsidR="003D3EAD" w:rsidRPr="00BA7517" w:rsidRDefault="7BB6DA42" w:rsidP="00CC7E1A">
      <w:pPr>
        <w:pStyle w:val="BodyText"/>
        <w:rPr>
          <w:rStyle w:val="normaltextrun"/>
          <w:color w:val="000000" w:themeColor="text1"/>
        </w:rPr>
      </w:pPr>
      <w:r w:rsidRPr="00BA7517">
        <w:rPr>
          <w:rStyle w:val="normaltextrun"/>
          <w:color w:val="000000" w:themeColor="text1"/>
        </w:rPr>
        <w:t>L</w:t>
      </w:r>
      <w:r w:rsidR="00EB3F07" w:rsidRPr="00BA7517">
        <w:rPr>
          <w:rStyle w:val="normaltextrun"/>
          <w:color w:val="000000" w:themeColor="text1"/>
        </w:rPr>
        <w:t>’</w:t>
      </w:r>
      <w:r w:rsidRPr="00BA7517">
        <w:rPr>
          <w:rStyle w:val="normaltextrun"/>
          <w:color w:val="000000" w:themeColor="text1"/>
        </w:rPr>
        <w:t>accessibilité représente une priorité pour le comité des IRSC chargé d</w:t>
      </w:r>
      <w:r w:rsidR="00EB3F07" w:rsidRPr="00BA7517">
        <w:rPr>
          <w:rStyle w:val="normaltextrun"/>
          <w:color w:val="000000" w:themeColor="text1"/>
        </w:rPr>
        <w:t>’</w:t>
      </w:r>
      <w:r w:rsidRPr="00BA7517">
        <w:rPr>
          <w:rStyle w:val="normaltextrun"/>
          <w:color w:val="000000" w:themeColor="text1"/>
        </w:rPr>
        <w:t>examiner les nouvelles demandes de projets technologiques.</w:t>
      </w:r>
    </w:p>
    <w:p w14:paraId="26E7A3AD" w14:textId="64FA63C9" w:rsidR="003D3EAD" w:rsidRPr="00BA7517" w:rsidRDefault="7BB6DA42" w:rsidP="00CC7E1A">
      <w:pPr>
        <w:pStyle w:val="BodyText"/>
      </w:pPr>
      <w:r w:rsidRPr="00BA7517">
        <w:rPr>
          <w:rStyle w:val="normaltextrun"/>
          <w:color w:val="000000" w:themeColor="text1"/>
        </w:rPr>
        <w:t>L</w:t>
      </w:r>
      <w:r w:rsidR="00EB3F07" w:rsidRPr="00BA7517">
        <w:rPr>
          <w:rStyle w:val="normaltextrun"/>
          <w:color w:val="000000" w:themeColor="text1"/>
        </w:rPr>
        <w:t>’</w:t>
      </w:r>
      <w:r w:rsidRPr="00BA7517">
        <w:rPr>
          <w:rStyle w:val="normaltextrun"/>
          <w:color w:val="000000" w:themeColor="text1"/>
        </w:rPr>
        <w:t>évaluation de l</w:t>
      </w:r>
      <w:r w:rsidR="00EB3F07" w:rsidRPr="00BA7517">
        <w:rPr>
          <w:rStyle w:val="normaltextrun"/>
          <w:color w:val="000000" w:themeColor="text1"/>
        </w:rPr>
        <w:t>’</w:t>
      </w:r>
      <w:r w:rsidRPr="00BA7517">
        <w:rPr>
          <w:rStyle w:val="normaltextrun"/>
          <w:color w:val="000000" w:themeColor="text1"/>
        </w:rPr>
        <w:t xml:space="preserve">accessibilité des systèmes </w:t>
      </w:r>
      <w:r w:rsidR="00667CC8" w:rsidRPr="00BA7517">
        <w:rPr>
          <w:rStyle w:val="normaltextrun"/>
          <w:color w:val="000000" w:themeColor="text1"/>
        </w:rPr>
        <w:t>existants dont les utilisateurs ne sont pas nécessairement des employés des IRSC est</w:t>
      </w:r>
      <w:r w:rsidRPr="00BA7517">
        <w:rPr>
          <w:rStyle w:val="normaltextrun"/>
          <w:color w:val="000000" w:themeColor="text1"/>
        </w:rPr>
        <w:t xml:space="preserve"> en cours. </w:t>
      </w:r>
      <w:r w:rsidRPr="00BA7517">
        <w:t>Dans la mesure du possible, des changements ont été apportés ou sont prévus pour assurer la conformité à l</w:t>
      </w:r>
      <w:r w:rsidR="00EB3F07" w:rsidRPr="00BA7517">
        <w:t>’</w:t>
      </w:r>
      <w:r w:rsidRPr="00BA7517">
        <w:t>accessibilité.</w:t>
      </w:r>
    </w:p>
    <w:p w14:paraId="079F7A96" w14:textId="77777777" w:rsidR="003D3EAD" w:rsidRPr="00BA7517" w:rsidRDefault="7BB6DA42" w:rsidP="00190217">
      <w:pPr>
        <w:pStyle w:val="Heading3"/>
        <w:rPr>
          <w:rStyle w:val="normaltextrun"/>
          <w:rFonts w:ascii="Times New Roman" w:hAnsi="Times New Roman"/>
          <w:b w:val="0"/>
          <w:color w:val="000000" w:themeColor="text1"/>
          <w:sz w:val="28"/>
          <w:szCs w:val="28"/>
        </w:rPr>
      </w:pPr>
      <w:r w:rsidRPr="00BA7517">
        <w:rPr>
          <w:rStyle w:val="normaltextrun"/>
        </w:rPr>
        <w:t>Obstacles</w:t>
      </w:r>
    </w:p>
    <w:p w14:paraId="12FF18B0" w14:textId="13A6973D" w:rsidR="4146EF13" w:rsidRPr="00BA7517" w:rsidRDefault="001843F1" w:rsidP="00CC7E1A">
      <w:pPr>
        <w:pStyle w:val="ListParagraph"/>
      </w:pPr>
      <w:r w:rsidRPr="00BA7517">
        <w:t>Actuellement, l</w:t>
      </w:r>
      <w:r w:rsidR="65ED1D91" w:rsidRPr="00BA7517">
        <w:t>e système de gestion électronique des documents et des dossiers n</w:t>
      </w:r>
      <w:r w:rsidR="00EB3F07" w:rsidRPr="00BA7517">
        <w:t>’</w:t>
      </w:r>
      <w:r w:rsidR="65ED1D91" w:rsidRPr="00BA7517">
        <w:t>est pas pleinement accessible.</w:t>
      </w:r>
    </w:p>
    <w:p w14:paraId="55B48DFB" w14:textId="393C301D" w:rsidR="6C0603C9" w:rsidRPr="00BA7517" w:rsidRDefault="0666FFE0" w:rsidP="00CC7E1A">
      <w:pPr>
        <w:pStyle w:val="ListParagraph"/>
      </w:pPr>
      <w:r w:rsidRPr="00BA7517">
        <w:t xml:space="preserve">Des problèmes budgétaires et de disponibilité des ressources nuisent au remplacement ou à la mise à niveau des systèmes et des outils </w:t>
      </w:r>
      <w:r w:rsidR="003C0198" w:rsidRPr="00BA7517">
        <w:t>existants</w:t>
      </w:r>
      <w:r w:rsidRPr="00BA7517">
        <w:t xml:space="preserve"> qui ne respectent pas pleinement les normes d</w:t>
      </w:r>
      <w:r w:rsidR="00EB3F07" w:rsidRPr="00BA7517">
        <w:t>’</w:t>
      </w:r>
      <w:r w:rsidRPr="00BA7517">
        <w:t>accessibilité.</w:t>
      </w:r>
    </w:p>
    <w:p w14:paraId="31482B5B" w14:textId="50C31685" w:rsidR="6C0603C9" w:rsidRPr="00BA7517" w:rsidRDefault="41D6461F" w:rsidP="00CC7E1A">
      <w:pPr>
        <w:pStyle w:val="ListParagraph"/>
      </w:pPr>
      <w:r w:rsidRPr="00BA7517">
        <w:t>Souvent, les produits de tiers (les logiciels et le matériel) ne sont pas conformes aux normes d</w:t>
      </w:r>
      <w:r w:rsidR="00EB3F07" w:rsidRPr="00BA7517">
        <w:t>’</w:t>
      </w:r>
      <w:r w:rsidRPr="00BA7517">
        <w:t xml:space="preserve">accessibilité du </w:t>
      </w:r>
      <w:r w:rsidR="00CC7B5F" w:rsidRPr="00BA7517">
        <w:t>gouvernement canadien</w:t>
      </w:r>
      <w:r w:rsidRPr="00BA7517">
        <w:t xml:space="preserve">. </w:t>
      </w:r>
      <w:r w:rsidR="001843F1" w:rsidRPr="00BA7517">
        <w:t xml:space="preserve">Il est alors </w:t>
      </w:r>
      <w:r w:rsidRPr="00BA7517">
        <w:t>difficile de trouver des produits qui respectent à la fois les exigences opérationnelles et celles relatives à l</w:t>
      </w:r>
      <w:r w:rsidR="00EB3F07" w:rsidRPr="00BA7517">
        <w:t>’</w:t>
      </w:r>
      <w:r w:rsidRPr="00BA7517">
        <w:t>accessibilité. Les outils utilisés pour sonder l</w:t>
      </w:r>
      <w:r w:rsidR="00EB3F07" w:rsidRPr="00BA7517">
        <w:t>’</w:t>
      </w:r>
      <w:r w:rsidRPr="00BA7517">
        <w:t xml:space="preserve">opinion des participants aux </w:t>
      </w:r>
      <w:r w:rsidR="00AD46DD" w:rsidRPr="00BA7517">
        <w:t xml:space="preserve">visioconférences </w:t>
      </w:r>
      <w:r w:rsidRPr="00BA7517">
        <w:t xml:space="preserve">constituent des exemples de produits de ce genre. </w:t>
      </w:r>
    </w:p>
    <w:p w14:paraId="161BFF92" w14:textId="1BC8930F" w:rsidR="4146EF13" w:rsidRPr="00BA7517" w:rsidRDefault="65ED1D91" w:rsidP="00CC7E1A">
      <w:pPr>
        <w:pStyle w:val="ListParagraph"/>
      </w:pPr>
      <w:r w:rsidRPr="00BA7517">
        <w:t>Le personnel n</w:t>
      </w:r>
      <w:r w:rsidR="00EB3F07" w:rsidRPr="00BA7517">
        <w:t>’</w:t>
      </w:r>
      <w:r w:rsidRPr="00BA7517">
        <w:t>est pas très au courant d</w:t>
      </w:r>
      <w:r w:rsidR="00EB3F07" w:rsidRPr="00BA7517">
        <w:t>’</w:t>
      </w:r>
      <w:r w:rsidRPr="00BA7517">
        <w:t>une formation facilement disponible sur l</w:t>
      </w:r>
      <w:r w:rsidR="00EB3F07" w:rsidRPr="00BA7517">
        <w:t>’</w:t>
      </w:r>
      <w:r w:rsidRPr="00BA7517">
        <w:t>utilisation de la technologie numérique avec les technologies d</w:t>
      </w:r>
      <w:r w:rsidR="00EB3F07" w:rsidRPr="00BA7517">
        <w:t>’</w:t>
      </w:r>
      <w:r w:rsidRPr="00BA7517">
        <w:t>aide, p. ex. les lecteurs d</w:t>
      </w:r>
      <w:r w:rsidR="00EB3F07" w:rsidRPr="00BA7517">
        <w:t>’</w:t>
      </w:r>
      <w:r w:rsidRPr="00BA7517">
        <w:t>écran.</w:t>
      </w:r>
    </w:p>
    <w:p w14:paraId="0DF3D715" w14:textId="74D31459" w:rsidR="4146EF13" w:rsidRPr="00BA7517" w:rsidRDefault="6C0603C9" w:rsidP="00EC2A27">
      <w:pPr>
        <w:pStyle w:val="Heading3"/>
        <w:rPr>
          <w:color w:val="000000" w:themeColor="text1"/>
        </w:rPr>
      </w:pPr>
      <w:r w:rsidRPr="00BA7517">
        <w:rPr>
          <w:rStyle w:val="normaltextrun"/>
        </w:rPr>
        <w:t>But</w:t>
      </w:r>
      <w:r w:rsidR="00DF6B35" w:rsidRPr="00BA7517">
        <w:rPr>
          <w:rStyle w:val="normaltextrun"/>
        </w:rPr>
        <w:t> </w:t>
      </w:r>
      <w:r w:rsidRPr="00BA7517">
        <w:rPr>
          <w:rStyle w:val="normaltextrun"/>
        </w:rPr>
        <w:t>13</w:t>
      </w:r>
      <w:r w:rsidR="000D02EA" w:rsidRPr="00BA7517">
        <w:rPr>
          <w:rStyle w:val="normaltextrun"/>
        </w:rPr>
        <w:t> :</w:t>
      </w:r>
      <w:r w:rsidR="00EC2A27" w:rsidRPr="00BA7517">
        <w:rPr>
          <w:rStyle w:val="normaltextrun"/>
        </w:rPr>
        <w:t xml:space="preserve"> </w:t>
      </w:r>
      <w:r w:rsidR="65ED1D91" w:rsidRPr="00BA7517">
        <w:t>L</w:t>
      </w:r>
      <w:r w:rsidR="00EB3F07" w:rsidRPr="00BA7517">
        <w:t>’</w:t>
      </w:r>
      <w:r w:rsidR="65ED1D91" w:rsidRPr="00BA7517">
        <w:t>accès à l</w:t>
      </w:r>
      <w:r w:rsidR="00EB3F07" w:rsidRPr="00BA7517">
        <w:t>’</w:t>
      </w:r>
      <w:r w:rsidR="65ED1D91" w:rsidRPr="00BA7517">
        <w:t>information des IRSC (gestion de l</w:t>
      </w:r>
      <w:r w:rsidR="00EB3F07" w:rsidRPr="00BA7517">
        <w:t>’</w:t>
      </w:r>
      <w:r w:rsidR="65ED1D91" w:rsidRPr="00BA7517">
        <w:t>information) est élargi.</w:t>
      </w:r>
    </w:p>
    <w:p w14:paraId="34CFB65B" w14:textId="539FBD6F" w:rsidR="003D3EAD" w:rsidRPr="00BA7517" w:rsidRDefault="7BB6DA42" w:rsidP="00EC2A27">
      <w:pPr>
        <w:pStyle w:val="Heading4"/>
        <w:rPr>
          <w:rStyle w:val="eop"/>
          <w:color w:val="000000" w:themeColor="text1"/>
        </w:rPr>
      </w:pPr>
      <w:r w:rsidRPr="00BA7517">
        <w:rPr>
          <w:rStyle w:val="eop"/>
        </w:rPr>
        <w:t>Mesure</w:t>
      </w:r>
      <w:r w:rsidR="00DF6B35" w:rsidRPr="00BA7517">
        <w:rPr>
          <w:rStyle w:val="eop"/>
        </w:rPr>
        <w:t> </w:t>
      </w:r>
      <w:r w:rsidRPr="00BA7517">
        <w:rPr>
          <w:rStyle w:val="eop"/>
        </w:rPr>
        <w:t>13.1</w:t>
      </w:r>
      <w:r w:rsidR="000D02EA" w:rsidRPr="00BA7517">
        <w:rPr>
          <w:rStyle w:val="eop"/>
        </w:rPr>
        <w:t> :</w:t>
      </w:r>
      <w:r w:rsidR="00EC2A27" w:rsidRPr="00BA7517">
        <w:rPr>
          <w:rStyle w:val="eop"/>
        </w:rPr>
        <w:t xml:space="preserve"> </w:t>
      </w:r>
      <w:r w:rsidRPr="00BA7517">
        <w:rPr>
          <w:rStyle w:val="eop"/>
          <w:color w:val="000000" w:themeColor="text1"/>
        </w:rPr>
        <w:t>Terminer le projet de numérisation des dossiers papier des IRSC.</w:t>
      </w:r>
    </w:p>
    <w:p w14:paraId="0BD1A2AE" w14:textId="77777777" w:rsidR="00D755DE" w:rsidRPr="00BA7517" w:rsidRDefault="7BB6DA42" w:rsidP="00CC7E1A">
      <w:pPr>
        <w:pStyle w:val="Heading5"/>
        <w:rPr>
          <w:rStyle w:val="normaltextrun"/>
          <w:b w:val="0"/>
          <w:bCs/>
          <w:color w:val="000000" w:themeColor="text1"/>
        </w:rPr>
      </w:pPr>
      <w:r w:rsidRPr="00BA7517">
        <w:rPr>
          <w:rStyle w:val="normaltextrun"/>
          <w:color w:val="000000" w:themeColor="text1"/>
        </w:rPr>
        <w:t>Description</w:t>
      </w:r>
    </w:p>
    <w:p w14:paraId="7836BFFA" w14:textId="376B94A0" w:rsidR="4146EF13" w:rsidRPr="00BA7517" w:rsidRDefault="7BB6DA42" w:rsidP="00CC7E1A">
      <w:pPr>
        <w:pStyle w:val="BodyText"/>
        <w:rPr>
          <w:color w:val="000000" w:themeColor="text1"/>
        </w:rPr>
      </w:pPr>
      <w:r w:rsidRPr="00BA7517">
        <w:t>L</w:t>
      </w:r>
      <w:r w:rsidR="00EB3F07" w:rsidRPr="00BA7517">
        <w:t>’</w:t>
      </w:r>
      <w:r w:rsidRPr="00BA7517">
        <w:t>accès à l</w:t>
      </w:r>
      <w:r w:rsidR="00EB3F07" w:rsidRPr="00BA7517">
        <w:t>’</w:t>
      </w:r>
      <w:r w:rsidRPr="00BA7517">
        <w:t>information des IRSC sera fa</w:t>
      </w:r>
      <w:r w:rsidR="00AD46DD" w:rsidRPr="00BA7517">
        <w:t>cilité</w:t>
      </w:r>
      <w:r w:rsidRPr="00BA7517">
        <w:t xml:space="preserve"> par un projet</w:t>
      </w:r>
      <w:r w:rsidR="00AD46DD" w:rsidRPr="00BA7517">
        <w:t xml:space="preserve"> de numérisation</w:t>
      </w:r>
      <w:r w:rsidRPr="00BA7517">
        <w:t xml:space="preserve"> </w:t>
      </w:r>
      <w:r w:rsidR="00AD46DD" w:rsidRPr="00BA7517">
        <w:t xml:space="preserve">des documents papier </w:t>
      </w:r>
      <w:r w:rsidRPr="00BA7517">
        <w:t>en cours.</w:t>
      </w:r>
      <w:r w:rsidRPr="00BA7517">
        <w:rPr>
          <w:color w:val="000000" w:themeColor="text1"/>
        </w:rPr>
        <w:t xml:space="preserve"> Tous les fichiers numérisés se</w:t>
      </w:r>
      <w:r w:rsidR="00AD46DD" w:rsidRPr="00BA7517">
        <w:rPr>
          <w:color w:val="000000" w:themeColor="text1"/>
        </w:rPr>
        <w:t>ront versés, en</w:t>
      </w:r>
      <w:r w:rsidRPr="00BA7517">
        <w:rPr>
          <w:color w:val="000000" w:themeColor="text1"/>
        </w:rPr>
        <w:t xml:space="preserve"> format accessible</w:t>
      </w:r>
      <w:r w:rsidR="00AD46DD" w:rsidRPr="00BA7517">
        <w:rPr>
          <w:color w:val="000000" w:themeColor="text1"/>
        </w:rPr>
        <w:t>,</w:t>
      </w:r>
      <w:r w:rsidRPr="00BA7517">
        <w:rPr>
          <w:color w:val="000000" w:themeColor="text1"/>
        </w:rPr>
        <w:t xml:space="preserve"> dans le système de gestion électronique des documents et des dossiers.</w:t>
      </w:r>
    </w:p>
    <w:p w14:paraId="1868EBB5" w14:textId="77777777" w:rsidR="00D755DE" w:rsidRPr="00BA7517" w:rsidRDefault="41E7BEAD" w:rsidP="00CC7E1A">
      <w:pPr>
        <w:pStyle w:val="Heading5"/>
        <w:rPr>
          <w:rStyle w:val="eop"/>
          <w:b w:val="0"/>
          <w:bCs/>
          <w:color w:val="000000" w:themeColor="text1"/>
        </w:rPr>
      </w:pPr>
      <w:r w:rsidRPr="00BA7517">
        <w:rPr>
          <w:rStyle w:val="eop"/>
          <w:color w:val="000000" w:themeColor="text1"/>
        </w:rPr>
        <w:t>Responsable</w:t>
      </w:r>
    </w:p>
    <w:p w14:paraId="3A1173D1" w14:textId="65AA4C66" w:rsidR="4146EF13" w:rsidRPr="00BA7517" w:rsidRDefault="2D9750FD" w:rsidP="00CC7E1A">
      <w:pPr>
        <w:pStyle w:val="ListParagraph"/>
        <w:rPr>
          <w:color w:val="000000" w:themeColor="text1"/>
        </w:rPr>
      </w:pPr>
      <w:r w:rsidRPr="00BA7517">
        <w:rPr>
          <w:rStyle w:val="eop"/>
          <w:color w:val="000000" w:themeColor="text1"/>
        </w:rPr>
        <w:t>Direction des services numériques et de sécurité</w:t>
      </w:r>
    </w:p>
    <w:p w14:paraId="646A3029" w14:textId="77777777" w:rsidR="00D755DE" w:rsidRPr="00BA7517" w:rsidRDefault="7BB6DA42" w:rsidP="00CC7E1A">
      <w:pPr>
        <w:pStyle w:val="Heading5"/>
        <w:rPr>
          <w:rStyle w:val="eop"/>
          <w:b w:val="0"/>
          <w:bCs/>
          <w:color w:val="000000" w:themeColor="text1"/>
        </w:rPr>
      </w:pPr>
      <w:r w:rsidRPr="00BA7517">
        <w:rPr>
          <w:rStyle w:val="eop"/>
          <w:color w:val="000000" w:themeColor="text1"/>
        </w:rPr>
        <w:lastRenderedPageBreak/>
        <w:t>Échéance</w:t>
      </w:r>
    </w:p>
    <w:p w14:paraId="23EFFA23" w14:textId="77777777" w:rsidR="00D755DE" w:rsidRPr="00BA7517" w:rsidRDefault="7BB6DA42" w:rsidP="00CC7E1A">
      <w:pPr>
        <w:pStyle w:val="BodyText"/>
        <w:rPr>
          <w:color w:val="000000" w:themeColor="text1"/>
        </w:rPr>
      </w:pPr>
      <w:r w:rsidRPr="00BA7517">
        <w:t>2023-2025</w:t>
      </w:r>
    </w:p>
    <w:p w14:paraId="472D9F8E" w14:textId="63ECEBF9" w:rsidR="00D755DE" w:rsidRPr="00BA7517" w:rsidRDefault="7BB6DA42" w:rsidP="00EC2A27">
      <w:pPr>
        <w:pStyle w:val="Heading3"/>
        <w:rPr>
          <w:rStyle w:val="eop"/>
          <w:b w:val="0"/>
          <w:bCs w:val="0"/>
          <w:color w:val="000000" w:themeColor="text1"/>
        </w:rPr>
      </w:pPr>
      <w:r w:rsidRPr="00BA7517">
        <w:rPr>
          <w:rStyle w:val="eop"/>
        </w:rPr>
        <w:t>But</w:t>
      </w:r>
      <w:r w:rsidR="00DF6B35" w:rsidRPr="00BA7517">
        <w:rPr>
          <w:rStyle w:val="eop"/>
        </w:rPr>
        <w:t> </w:t>
      </w:r>
      <w:r w:rsidRPr="00BA7517">
        <w:rPr>
          <w:rStyle w:val="eop"/>
        </w:rPr>
        <w:t>14</w:t>
      </w:r>
      <w:r w:rsidR="000D02EA" w:rsidRPr="00BA7517">
        <w:rPr>
          <w:rStyle w:val="eop"/>
        </w:rPr>
        <w:t> :</w:t>
      </w:r>
      <w:r w:rsidR="00EC2A27" w:rsidRPr="00BA7517">
        <w:rPr>
          <w:rStyle w:val="eop"/>
        </w:rPr>
        <w:t xml:space="preserve"> </w:t>
      </w:r>
      <w:r w:rsidRPr="00BA7517">
        <w:t>La technologie existante est adaptée si possible et mise à jour pour améliorer l</w:t>
      </w:r>
      <w:r w:rsidR="00EB3F07" w:rsidRPr="00BA7517">
        <w:t>’</w:t>
      </w:r>
      <w:r w:rsidRPr="00BA7517">
        <w:t>accessibilité.</w:t>
      </w:r>
      <w:r w:rsidR="00EC2A27" w:rsidRPr="00BA7517">
        <w:t xml:space="preserve"> </w:t>
      </w:r>
      <w:r w:rsidRPr="00BA7517">
        <w:t>Les nouvelles acquisitions de systèmes et de technologies numériques respectent mieux les exigences en matière d</w:t>
      </w:r>
      <w:r w:rsidR="00EB3F07" w:rsidRPr="00BA7517">
        <w:t>’</w:t>
      </w:r>
      <w:r w:rsidRPr="00BA7517">
        <w:t>accessibilité.</w:t>
      </w:r>
    </w:p>
    <w:p w14:paraId="2F28C388" w14:textId="32333D84" w:rsidR="00D755DE" w:rsidRPr="00BA7517" w:rsidRDefault="7BB6DA42" w:rsidP="00EC2A27">
      <w:pPr>
        <w:pStyle w:val="Heading4"/>
        <w:rPr>
          <w:rStyle w:val="eop"/>
          <w:b/>
          <w:bCs/>
          <w:color w:val="000000" w:themeColor="text1"/>
        </w:rPr>
      </w:pPr>
      <w:r w:rsidRPr="00BA7517">
        <w:rPr>
          <w:rStyle w:val="eop"/>
        </w:rPr>
        <w:t>Mesure</w:t>
      </w:r>
      <w:r w:rsidR="00DF6B35" w:rsidRPr="00BA7517">
        <w:rPr>
          <w:rStyle w:val="eop"/>
        </w:rPr>
        <w:t> </w:t>
      </w:r>
      <w:r w:rsidRPr="00BA7517">
        <w:rPr>
          <w:rStyle w:val="eop"/>
        </w:rPr>
        <w:t>14.1</w:t>
      </w:r>
      <w:r w:rsidR="000D02EA" w:rsidRPr="00BA7517">
        <w:rPr>
          <w:rStyle w:val="eop"/>
        </w:rPr>
        <w:t> :</w:t>
      </w:r>
      <w:r w:rsidR="00EC2A27" w:rsidRPr="00BA7517">
        <w:rPr>
          <w:rStyle w:val="eop"/>
        </w:rPr>
        <w:t xml:space="preserve"> </w:t>
      </w:r>
      <w:r w:rsidRPr="00BA7517">
        <w:rPr>
          <w:rStyle w:val="eop"/>
          <w:color w:val="000000" w:themeColor="text1"/>
        </w:rPr>
        <w:t>Être à l</w:t>
      </w:r>
      <w:r w:rsidR="00EB3F07" w:rsidRPr="00BA7517">
        <w:rPr>
          <w:rStyle w:val="eop"/>
          <w:color w:val="000000" w:themeColor="text1"/>
        </w:rPr>
        <w:t>’</w:t>
      </w:r>
      <w:r w:rsidRPr="00BA7517">
        <w:rPr>
          <w:rStyle w:val="eop"/>
          <w:color w:val="000000" w:themeColor="text1"/>
        </w:rPr>
        <w:t>affût des plus récents progrès de la technologie accessible.</w:t>
      </w:r>
    </w:p>
    <w:p w14:paraId="47083F43" w14:textId="77777777" w:rsidR="00D755DE" w:rsidRPr="00BA7517" w:rsidRDefault="7BB6DA42" w:rsidP="00CC7E1A">
      <w:pPr>
        <w:pStyle w:val="Heading5"/>
        <w:rPr>
          <w:rStyle w:val="eop"/>
          <w:b w:val="0"/>
          <w:bCs/>
          <w:color w:val="000000" w:themeColor="text1"/>
        </w:rPr>
      </w:pPr>
      <w:r w:rsidRPr="00BA7517">
        <w:rPr>
          <w:rStyle w:val="eop"/>
          <w:color w:val="000000" w:themeColor="text1"/>
        </w:rPr>
        <w:t>Description</w:t>
      </w:r>
    </w:p>
    <w:p w14:paraId="102DE0C5" w14:textId="3D976A70" w:rsidR="00D755DE" w:rsidRPr="00BA7517" w:rsidRDefault="7BB6DA42" w:rsidP="00CC7E1A">
      <w:pPr>
        <w:pStyle w:val="BodyText"/>
        <w:rPr>
          <w:rStyle w:val="eop"/>
          <w:color w:val="000000" w:themeColor="text1"/>
        </w:rPr>
      </w:pPr>
      <w:r w:rsidRPr="00BA7517">
        <w:rPr>
          <w:rStyle w:val="eop"/>
          <w:color w:val="000000" w:themeColor="text1"/>
        </w:rPr>
        <w:t>Les IRSC continueront d</w:t>
      </w:r>
      <w:r w:rsidR="00EB3F07" w:rsidRPr="00BA7517">
        <w:rPr>
          <w:rStyle w:val="eop"/>
          <w:color w:val="000000" w:themeColor="text1"/>
        </w:rPr>
        <w:t>’</w:t>
      </w:r>
      <w:r w:rsidRPr="00BA7517">
        <w:rPr>
          <w:rStyle w:val="eop"/>
          <w:color w:val="000000" w:themeColor="text1"/>
        </w:rPr>
        <w:t>examiner les outils d</w:t>
      </w:r>
      <w:r w:rsidR="00EB3F07" w:rsidRPr="00BA7517">
        <w:rPr>
          <w:rStyle w:val="eop"/>
          <w:color w:val="000000" w:themeColor="text1"/>
        </w:rPr>
        <w:t>’</w:t>
      </w:r>
      <w:r w:rsidRPr="00BA7517">
        <w:rPr>
          <w:rStyle w:val="eop"/>
          <w:color w:val="000000" w:themeColor="text1"/>
        </w:rPr>
        <w:t>évaluation de l</w:t>
      </w:r>
      <w:r w:rsidR="00EB3F07" w:rsidRPr="00BA7517">
        <w:rPr>
          <w:rStyle w:val="eop"/>
          <w:color w:val="000000" w:themeColor="text1"/>
        </w:rPr>
        <w:t>’</w:t>
      </w:r>
      <w:r w:rsidRPr="00BA7517">
        <w:rPr>
          <w:rStyle w:val="eop"/>
          <w:color w:val="000000" w:themeColor="text1"/>
        </w:rPr>
        <w:t>accessibilité étant donné que les normes de conformité sont susceptibles de changer au fil du temps.</w:t>
      </w:r>
    </w:p>
    <w:p w14:paraId="628A2BA9" w14:textId="77777777" w:rsidR="00D755DE" w:rsidRPr="00BA7517" w:rsidRDefault="7BB6DA42" w:rsidP="00CC7E1A">
      <w:pPr>
        <w:pStyle w:val="Heading5"/>
        <w:rPr>
          <w:rStyle w:val="eop"/>
          <w:b w:val="0"/>
          <w:bCs/>
          <w:color w:val="000000" w:themeColor="text1"/>
        </w:rPr>
      </w:pPr>
      <w:r w:rsidRPr="00BA7517">
        <w:rPr>
          <w:rStyle w:val="eop"/>
          <w:color w:val="000000" w:themeColor="text1"/>
        </w:rPr>
        <w:t>Responsable</w:t>
      </w:r>
    </w:p>
    <w:p w14:paraId="4C42BF9C" w14:textId="77777777" w:rsidR="00D755DE" w:rsidRPr="00BA7517" w:rsidRDefault="559E9BCE" w:rsidP="00CC7E1A">
      <w:pPr>
        <w:pStyle w:val="ListParagraph"/>
        <w:rPr>
          <w:color w:val="000000" w:themeColor="text1"/>
        </w:rPr>
      </w:pPr>
      <w:r w:rsidRPr="00BA7517">
        <w:rPr>
          <w:rStyle w:val="eop"/>
          <w:color w:val="000000" w:themeColor="text1"/>
        </w:rPr>
        <w:t>Direction des services numériques et de sécurité</w:t>
      </w:r>
    </w:p>
    <w:p w14:paraId="1B52C049" w14:textId="77777777" w:rsidR="00D755DE" w:rsidRPr="00BA7517" w:rsidRDefault="7BB6DA42" w:rsidP="00CC7E1A">
      <w:pPr>
        <w:pStyle w:val="Heading5"/>
        <w:rPr>
          <w:rStyle w:val="eop"/>
          <w:b w:val="0"/>
          <w:bCs/>
          <w:color w:val="000000" w:themeColor="text1"/>
        </w:rPr>
      </w:pPr>
      <w:r w:rsidRPr="00BA7517">
        <w:rPr>
          <w:rStyle w:val="eop"/>
          <w:color w:val="000000" w:themeColor="text1"/>
        </w:rPr>
        <w:t>Échéance</w:t>
      </w:r>
    </w:p>
    <w:p w14:paraId="283F1F3F" w14:textId="77777777" w:rsidR="00D755DE" w:rsidRPr="00BA7517" w:rsidRDefault="7BB6DA42" w:rsidP="00CC7E1A">
      <w:pPr>
        <w:pStyle w:val="BodyText"/>
        <w:rPr>
          <w:rStyle w:val="eop"/>
          <w:color w:val="000000" w:themeColor="text1"/>
        </w:rPr>
      </w:pPr>
      <w:r w:rsidRPr="00BA7517">
        <w:rPr>
          <w:rStyle w:val="eop"/>
          <w:color w:val="000000" w:themeColor="text1"/>
        </w:rPr>
        <w:t>À partir de 2023-2024</w:t>
      </w:r>
    </w:p>
    <w:p w14:paraId="0A6284E5" w14:textId="25967782" w:rsidR="00D755DE" w:rsidRPr="00BA7517" w:rsidRDefault="7BB6DA42" w:rsidP="00EC2A27">
      <w:pPr>
        <w:pStyle w:val="Heading4"/>
        <w:rPr>
          <w:rStyle w:val="eop"/>
          <w:color w:val="000000" w:themeColor="text1"/>
        </w:rPr>
      </w:pPr>
      <w:r w:rsidRPr="00BA7517">
        <w:rPr>
          <w:rStyle w:val="eop"/>
        </w:rPr>
        <w:t>Mesure</w:t>
      </w:r>
      <w:r w:rsidR="00DF6B35" w:rsidRPr="00BA7517">
        <w:rPr>
          <w:rStyle w:val="eop"/>
        </w:rPr>
        <w:t> </w:t>
      </w:r>
      <w:r w:rsidRPr="00BA7517">
        <w:rPr>
          <w:rStyle w:val="eop"/>
        </w:rPr>
        <w:t>14.2</w:t>
      </w:r>
      <w:r w:rsidR="000D02EA" w:rsidRPr="00BA7517">
        <w:rPr>
          <w:rStyle w:val="eop"/>
        </w:rPr>
        <w:t> :</w:t>
      </w:r>
      <w:r w:rsidR="00EC2A27" w:rsidRPr="00BA7517">
        <w:rPr>
          <w:rStyle w:val="eop"/>
        </w:rPr>
        <w:t xml:space="preserve"> </w:t>
      </w:r>
      <w:r w:rsidRPr="00BA7517">
        <w:rPr>
          <w:rStyle w:val="eop"/>
          <w:color w:val="000000" w:themeColor="text1"/>
        </w:rPr>
        <w:t>Continuer d</w:t>
      </w:r>
      <w:r w:rsidR="00EB3F07" w:rsidRPr="00BA7517">
        <w:rPr>
          <w:rStyle w:val="eop"/>
          <w:color w:val="000000" w:themeColor="text1"/>
        </w:rPr>
        <w:t>’</w:t>
      </w:r>
      <w:r w:rsidRPr="00BA7517">
        <w:rPr>
          <w:rStyle w:val="eop"/>
          <w:color w:val="000000" w:themeColor="text1"/>
        </w:rPr>
        <w:t>examiner la conformité</w:t>
      </w:r>
      <w:r w:rsidR="00BB0A71" w:rsidRPr="00BA7517">
        <w:rPr>
          <w:rStyle w:val="eop"/>
          <w:color w:val="000000" w:themeColor="text1"/>
        </w:rPr>
        <w:t xml:space="preserve"> des systèmes des IRSC</w:t>
      </w:r>
      <w:r w:rsidR="000B054B" w:rsidRPr="00BA7517">
        <w:rPr>
          <w:rStyle w:val="eop"/>
          <w:color w:val="000000" w:themeColor="text1"/>
        </w:rPr>
        <w:t xml:space="preserve"> aux normes sur </w:t>
      </w:r>
      <w:r w:rsidR="007C5FCA" w:rsidRPr="00BA7517">
        <w:rPr>
          <w:rStyle w:val="eop"/>
          <w:color w:val="000000" w:themeColor="text1"/>
        </w:rPr>
        <w:t>l</w:t>
      </w:r>
      <w:r w:rsidR="000B054B" w:rsidRPr="00BA7517">
        <w:rPr>
          <w:rStyle w:val="eop"/>
          <w:color w:val="000000" w:themeColor="text1"/>
        </w:rPr>
        <w:t>’</w:t>
      </w:r>
      <w:r w:rsidRPr="00BA7517">
        <w:rPr>
          <w:rStyle w:val="eop"/>
          <w:color w:val="000000" w:themeColor="text1"/>
        </w:rPr>
        <w:t>accessibilité.</w:t>
      </w:r>
    </w:p>
    <w:p w14:paraId="5D2C032A" w14:textId="77777777" w:rsidR="00D755DE" w:rsidRPr="00BA7517" w:rsidRDefault="7BB6DA42" w:rsidP="00CC7E1A">
      <w:pPr>
        <w:pStyle w:val="Heading5"/>
        <w:rPr>
          <w:rStyle w:val="eop"/>
          <w:b w:val="0"/>
          <w:bCs/>
          <w:color w:val="000000" w:themeColor="text1"/>
        </w:rPr>
      </w:pPr>
      <w:r w:rsidRPr="00BA7517">
        <w:rPr>
          <w:rStyle w:val="eop"/>
          <w:color w:val="000000" w:themeColor="text1"/>
        </w:rPr>
        <w:t>Description</w:t>
      </w:r>
    </w:p>
    <w:p w14:paraId="2F1F030A" w14:textId="72CBC3E5" w:rsidR="00D755DE" w:rsidRPr="00BA7517" w:rsidRDefault="7BB6DA42" w:rsidP="00CC7E1A">
      <w:pPr>
        <w:pStyle w:val="BodyText"/>
        <w:rPr>
          <w:rStyle w:val="eop"/>
          <w:color w:val="000000" w:themeColor="text1"/>
        </w:rPr>
      </w:pPr>
      <w:r w:rsidRPr="00BA7517">
        <w:t xml:space="preserve">Cet examen continu </w:t>
      </w:r>
      <w:r w:rsidR="00BB0A71" w:rsidRPr="00BA7517">
        <w:t xml:space="preserve">sert à repérer les </w:t>
      </w:r>
      <w:r w:rsidRPr="00BA7517">
        <w:t>lacunes en matière d</w:t>
      </w:r>
      <w:r w:rsidR="00EB3F07" w:rsidRPr="00BA7517">
        <w:t>’</w:t>
      </w:r>
      <w:r w:rsidRPr="00BA7517">
        <w:t>accessibilité.</w:t>
      </w:r>
      <w:r w:rsidRPr="00BA7517">
        <w:rPr>
          <w:rStyle w:val="eop"/>
          <w:color w:val="000000" w:themeColor="text1"/>
        </w:rPr>
        <w:t xml:space="preserve"> Des plans sont élaborés pour combler les lacunes des systèmes qui ne respectent pas pleinement les normes d</w:t>
      </w:r>
      <w:r w:rsidR="00EB3F07" w:rsidRPr="00BA7517">
        <w:rPr>
          <w:rStyle w:val="eop"/>
          <w:color w:val="000000" w:themeColor="text1"/>
        </w:rPr>
        <w:t>’</w:t>
      </w:r>
      <w:r w:rsidRPr="00BA7517">
        <w:rPr>
          <w:rStyle w:val="eop"/>
          <w:color w:val="000000" w:themeColor="text1"/>
        </w:rPr>
        <w:t xml:space="preserve">accessibilité. </w:t>
      </w:r>
      <w:r w:rsidRPr="00BA7517">
        <w:t xml:space="preserve">Pour les systèmes </w:t>
      </w:r>
      <w:r w:rsidR="00BB0A71" w:rsidRPr="00BA7517">
        <w:t xml:space="preserve">en fin </w:t>
      </w:r>
      <w:r w:rsidRPr="00BA7517">
        <w:t xml:space="preserve">de vie, une décision </w:t>
      </w:r>
      <w:r w:rsidR="00BB0A71" w:rsidRPr="00BA7517">
        <w:t xml:space="preserve">fondée sur </w:t>
      </w:r>
      <w:r w:rsidRPr="00BA7517">
        <w:t>une analyse coûts-bénéfices déterminera l</w:t>
      </w:r>
      <w:r w:rsidR="00EB3F07" w:rsidRPr="00BA7517">
        <w:t>’</w:t>
      </w:r>
      <w:r w:rsidRPr="00BA7517">
        <w:t>orientation à adopter.</w:t>
      </w:r>
    </w:p>
    <w:p w14:paraId="2E7FC25C" w14:textId="77777777" w:rsidR="00D755DE" w:rsidRPr="00BA7517" w:rsidRDefault="7BB6DA42" w:rsidP="00CC7E1A">
      <w:pPr>
        <w:pStyle w:val="Heading5"/>
        <w:rPr>
          <w:rStyle w:val="eop"/>
          <w:b w:val="0"/>
          <w:bCs/>
          <w:color w:val="000000" w:themeColor="text1"/>
        </w:rPr>
      </w:pPr>
      <w:r w:rsidRPr="00BA7517">
        <w:rPr>
          <w:rStyle w:val="eop"/>
          <w:color w:val="000000" w:themeColor="text1"/>
        </w:rPr>
        <w:t>Responsable</w:t>
      </w:r>
    </w:p>
    <w:p w14:paraId="261D8000" w14:textId="77777777" w:rsidR="00D755DE" w:rsidRPr="00BA7517" w:rsidRDefault="559E9BCE" w:rsidP="00CC7E1A">
      <w:pPr>
        <w:pStyle w:val="ListParagraph"/>
        <w:rPr>
          <w:color w:val="000000" w:themeColor="text1"/>
        </w:rPr>
      </w:pPr>
      <w:r w:rsidRPr="00BA7517">
        <w:rPr>
          <w:rStyle w:val="eop"/>
          <w:color w:val="000000" w:themeColor="text1"/>
        </w:rPr>
        <w:t>Direction des services numériques et de sécurité</w:t>
      </w:r>
    </w:p>
    <w:p w14:paraId="342B38C8" w14:textId="77777777" w:rsidR="00D755DE" w:rsidRPr="00BA7517" w:rsidRDefault="7BB6DA42" w:rsidP="00CC7E1A">
      <w:pPr>
        <w:pStyle w:val="Heading5"/>
        <w:rPr>
          <w:rStyle w:val="eop"/>
          <w:b w:val="0"/>
          <w:bCs/>
          <w:color w:val="000000" w:themeColor="text1"/>
        </w:rPr>
      </w:pPr>
      <w:r w:rsidRPr="00BA7517">
        <w:rPr>
          <w:rStyle w:val="eop"/>
          <w:color w:val="000000" w:themeColor="text1"/>
        </w:rPr>
        <w:t>Échéance</w:t>
      </w:r>
    </w:p>
    <w:p w14:paraId="5515FBFF" w14:textId="792E2300" w:rsidR="4146EF13" w:rsidRPr="00BA7517" w:rsidRDefault="7BB6DA42" w:rsidP="00CC7E1A">
      <w:pPr>
        <w:pStyle w:val="BodyText"/>
        <w:rPr>
          <w:color w:val="000000" w:themeColor="text1"/>
        </w:rPr>
      </w:pPr>
      <w:r w:rsidRPr="00BA7517">
        <w:rPr>
          <w:rStyle w:val="eop"/>
          <w:color w:val="000000" w:themeColor="text1"/>
        </w:rPr>
        <w:t>À partir de 2023-2024</w:t>
      </w:r>
    </w:p>
    <w:p w14:paraId="7FF44621" w14:textId="1F126B69" w:rsidR="00D755DE" w:rsidRPr="00BA7517" w:rsidRDefault="41E7BEAD" w:rsidP="00EC2A27">
      <w:pPr>
        <w:pStyle w:val="Heading4"/>
        <w:rPr>
          <w:color w:val="000000" w:themeColor="text1"/>
        </w:rPr>
      </w:pPr>
      <w:r w:rsidRPr="00BA7517">
        <w:t>Mesure</w:t>
      </w:r>
      <w:r w:rsidR="00DF6B35" w:rsidRPr="00BA7517">
        <w:t> </w:t>
      </w:r>
      <w:r w:rsidRPr="00BA7517">
        <w:t>14.3</w:t>
      </w:r>
      <w:r w:rsidR="000D02EA" w:rsidRPr="00BA7517">
        <w:t> :</w:t>
      </w:r>
      <w:r w:rsidR="00EC2A27" w:rsidRPr="00BA7517">
        <w:t xml:space="preserve"> </w:t>
      </w:r>
      <w:r w:rsidRPr="00BA7517">
        <w:t>Confirmer la conformité à l</w:t>
      </w:r>
      <w:r w:rsidR="00EB3F07" w:rsidRPr="00BA7517">
        <w:t>’</w:t>
      </w:r>
      <w:r w:rsidRPr="00BA7517">
        <w:t>accessibilité de la Solution de gestion des subventions des trois organismes (SGSTO).</w:t>
      </w:r>
    </w:p>
    <w:p w14:paraId="43A88FE8" w14:textId="3B1246BC" w:rsidR="00D755DE" w:rsidRPr="00BA7517" w:rsidRDefault="41E7BEAD" w:rsidP="00CC7E1A">
      <w:pPr>
        <w:pStyle w:val="Heading5"/>
        <w:rPr>
          <w:b w:val="0"/>
          <w:color w:val="000000" w:themeColor="text1"/>
        </w:rPr>
      </w:pPr>
      <w:r w:rsidRPr="00BA7517">
        <w:t>Description</w:t>
      </w:r>
    </w:p>
    <w:p w14:paraId="78038BAC" w14:textId="77777777" w:rsidR="00D755DE" w:rsidRPr="00BA7517" w:rsidRDefault="41E7BEAD" w:rsidP="00CC7E1A">
      <w:pPr>
        <w:pStyle w:val="BodyText"/>
        <w:rPr>
          <w:color w:val="000000" w:themeColor="text1"/>
        </w:rPr>
      </w:pPr>
      <w:r w:rsidRPr="00BA7517">
        <w:t>La SGSTO est le futur système en ligne prévu pour la gestion des subventions, des bourses et des CV connexes. Il remplacera le système de gestion des subventions que les IRSC utilisent depuis de nombreuses années.</w:t>
      </w:r>
    </w:p>
    <w:p w14:paraId="107CE4C5" w14:textId="77777777" w:rsidR="00D755DE" w:rsidRPr="00BA7517" w:rsidRDefault="41E7BEAD" w:rsidP="00CC7E1A">
      <w:pPr>
        <w:pStyle w:val="Heading5"/>
        <w:rPr>
          <w:b w:val="0"/>
          <w:color w:val="000000" w:themeColor="text1"/>
        </w:rPr>
      </w:pPr>
      <w:r w:rsidRPr="00BA7517">
        <w:lastRenderedPageBreak/>
        <w:t>Responsable</w:t>
      </w:r>
    </w:p>
    <w:p w14:paraId="02297F8B" w14:textId="0E272B52" w:rsidR="00CC7E1A" w:rsidRPr="00BA7517" w:rsidRDefault="559E9BCE" w:rsidP="00CC7E1A">
      <w:pPr>
        <w:pStyle w:val="ListParagraph"/>
      </w:pPr>
      <w:r w:rsidRPr="00BA7517">
        <w:t>Direction des services numériques et de sécurité et partenaires (CRSNG et CRSH)</w:t>
      </w:r>
    </w:p>
    <w:p w14:paraId="5D5B79D7" w14:textId="0FB59779" w:rsidR="00D755DE" w:rsidRPr="00BA7517" w:rsidRDefault="41E7BEAD" w:rsidP="00CC7E1A">
      <w:pPr>
        <w:pStyle w:val="Heading5"/>
        <w:rPr>
          <w:b w:val="0"/>
          <w:color w:val="000000" w:themeColor="text1"/>
        </w:rPr>
      </w:pPr>
      <w:r w:rsidRPr="00BA7517">
        <w:t>Échéance</w:t>
      </w:r>
    </w:p>
    <w:p w14:paraId="4CE87C28" w14:textId="195E278A" w:rsidR="4146EF13" w:rsidRPr="00BA7517" w:rsidRDefault="41E7BEAD" w:rsidP="00CC7E1A">
      <w:pPr>
        <w:pStyle w:val="BodyText"/>
        <w:rPr>
          <w:color w:val="000000" w:themeColor="text1"/>
        </w:rPr>
      </w:pPr>
      <w:r w:rsidRPr="00BA7517">
        <w:t>2024-2026</w:t>
      </w:r>
    </w:p>
    <w:p w14:paraId="09DD4620" w14:textId="011A336B" w:rsidR="00D755DE" w:rsidRPr="00BA7517" w:rsidRDefault="41E7BEAD" w:rsidP="00EC2A27">
      <w:pPr>
        <w:pStyle w:val="Heading4"/>
      </w:pPr>
      <w:r w:rsidRPr="00BA7517">
        <w:t>Mesure</w:t>
      </w:r>
      <w:r w:rsidR="00DF6B35" w:rsidRPr="00BA7517">
        <w:t> </w:t>
      </w:r>
      <w:r w:rsidRPr="00BA7517">
        <w:t>14.4</w:t>
      </w:r>
      <w:r w:rsidR="000D02EA" w:rsidRPr="00BA7517">
        <w:t> :</w:t>
      </w:r>
      <w:r w:rsidR="00EC2A27" w:rsidRPr="00BA7517">
        <w:t xml:space="preserve"> </w:t>
      </w:r>
      <w:r w:rsidRPr="00BA7517">
        <w:t>Évaluer le besoin du personnel en télétravail (à l</w:t>
      </w:r>
      <w:r w:rsidR="00EB3F07" w:rsidRPr="00BA7517">
        <w:t>’</w:t>
      </w:r>
      <w:r w:rsidRPr="00BA7517">
        <w:t>extérieur de la RCN) en matière de soutien technique concret.</w:t>
      </w:r>
    </w:p>
    <w:p w14:paraId="11EC22E8" w14:textId="08D7F233" w:rsidR="00D755DE" w:rsidRPr="00BA7517" w:rsidRDefault="41E7BEAD" w:rsidP="00CC7E1A">
      <w:pPr>
        <w:pStyle w:val="Heading5"/>
        <w:rPr>
          <w:b w:val="0"/>
          <w:color w:val="000000" w:themeColor="text1"/>
        </w:rPr>
      </w:pPr>
      <w:r w:rsidRPr="00BA7517">
        <w:t>Description</w:t>
      </w:r>
    </w:p>
    <w:p w14:paraId="11935A4A" w14:textId="04AFD20C" w:rsidR="00D755DE" w:rsidRPr="00BA7517" w:rsidRDefault="00D755DE" w:rsidP="00CC7E1A">
      <w:pPr>
        <w:pStyle w:val="BodyText"/>
      </w:pPr>
      <w:r w:rsidRPr="00BA7517">
        <w:t>Les IRSC réaliseront un examen de la technologie, des outils connexes et de leur installation dans les lieux de travail éloignés afin de décider du meilleur moyen d</w:t>
      </w:r>
      <w:r w:rsidR="001A5144" w:rsidRPr="00BA7517">
        <w:t xml:space="preserve">’offrir un soutien et une formation en réponse aux futurs </w:t>
      </w:r>
      <w:r w:rsidRPr="00BA7517">
        <w:t>besoins en matière d</w:t>
      </w:r>
      <w:r w:rsidR="00EB3F07" w:rsidRPr="00BA7517">
        <w:t>’</w:t>
      </w:r>
      <w:r w:rsidRPr="00BA7517">
        <w:t>accessibilité.</w:t>
      </w:r>
    </w:p>
    <w:p w14:paraId="38547AE6" w14:textId="5CFB954F" w:rsidR="00D755DE" w:rsidRPr="00BA7517" w:rsidRDefault="2D9750FD" w:rsidP="74E0E191">
      <w:pPr>
        <w:pStyle w:val="Heading5"/>
        <w:rPr>
          <w:b w:val="0"/>
          <w:color w:val="000000" w:themeColor="text1"/>
        </w:rPr>
      </w:pPr>
      <w:r w:rsidRPr="00BA7517">
        <w:t>Responsable/soutien</w:t>
      </w:r>
    </w:p>
    <w:p w14:paraId="29F484F6" w14:textId="77777777" w:rsidR="00D755DE" w:rsidRPr="00BA7517" w:rsidRDefault="559E9BCE" w:rsidP="00CC7E1A">
      <w:pPr>
        <w:pStyle w:val="ListParagraph"/>
        <w:rPr>
          <w:color w:val="000000" w:themeColor="text1"/>
        </w:rPr>
      </w:pPr>
      <w:r w:rsidRPr="00BA7517">
        <w:rPr>
          <w:rStyle w:val="eop"/>
          <w:color w:val="000000" w:themeColor="text1"/>
        </w:rPr>
        <w:t>Direction des services numériques et de sécurité</w:t>
      </w:r>
    </w:p>
    <w:p w14:paraId="0854DAB4" w14:textId="0A42DCCA" w:rsidR="00D755DE" w:rsidRPr="00BA7517" w:rsidRDefault="559E9BCE" w:rsidP="00CC7E1A">
      <w:pPr>
        <w:pStyle w:val="ListParagraph"/>
      </w:pPr>
      <w:r w:rsidRPr="00BA7517">
        <w:t>Direction des finances et de l</w:t>
      </w:r>
      <w:r w:rsidR="00EB3F07" w:rsidRPr="00BA7517">
        <w:t>’</w:t>
      </w:r>
      <w:r w:rsidRPr="00BA7517">
        <w:t>administration</w:t>
      </w:r>
    </w:p>
    <w:p w14:paraId="310EAE06" w14:textId="77777777" w:rsidR="00D755DE" w:rsidRPr="00BA7517" w:rsidRDefault="41E7BEAD" w:rsidP="00CC7E1A">
      <w:pPr>
        <w:pStyle w:val="Heading5"/>
        <w:rPr>
          <w:b w:val="0"/>
          <w:color w:val="000000" w:themeColor="text1"/>
        </w:rPr>
      </w:pPr>
      <w:r w:rsidRPr="00BA7517">
        <w:t>Échéance</w:t>
      </w:r>
    </w:p>
    <w:p w14:paraId="41BB7005" w14:textId="1B36E0AB" w:rsidR="4146EF13" w:rsidRPr="00BA7517" w:rsidRDefault="41E7BEAD" w:rsidP="00CC7E1A">
      <w:pPr>
        <w:pStyle w:val="BodyText"/>
      </w:pPr>
      <w:r w:rsidRPr="00BA7517">
        <w:t>2024-2025</w:t>
      </w:r>
    </w:p>
    <w:p w14:paraId="28E5A16E" w14:textId="4480B6A7" w:rsidR="00D755DE" w:rsidRPr="00BA7517" w:rsidRDefault="7BB6DA42" w:rsidP="00EC2A27">
      <w:pPr>
        <w:pStyle w:val="Heading3"/>
        <w:rPr>
          <w:rStyle w:val="normaltextrun"/>
          <w:b w:val="0"/>
          <w:color w:val="000000" w:themeColor="text1"/>
        </w:rPr>
      </w:pPr>
      <w:r w:rsidRPr="00BA7517">
        <w:rPr>
          <w:rStyle w:val="normaltextrun"/>
        </w:rPr>
        <w:t>But</w:t>
      </w:r>
      <w:r w:rsidR="00DF6B35" w:rsidRPr="00BA7517">
        <w:rPr>
          <w:rStyle w:val="normaltextrun"/>
        </w:rPr>
        <w:t> </w:t>
      </w:r>
      <w:r w:rsidRPr="00BA7517">
        <w:rPr>
          <w:rStyle w:val="normaltextrun"/>
        </w:rPr>
        <w:t>15</w:t>
      </w:r>
      <w:r w:rsidR="000D02EA" w:rsidRPr="00BA7517">
        <w:rPr>
          <w:rStyle w:val="normaltextrun"/>
        </w:rPr>
        <w:t> :</w:t>
      </w:r>
      <w:r w:rsidR="00EC2A27" w:rsidRPr="00BA7517">
        <w:rPr>
          <w:rStyle w:val="normaltextrun"/>
        </w:rPr>
        <w:t xml:space="preserve"> </w:t>
      </w:r>
      <w:r w:rsidRPr="00BA7517">
        <w:rPr>
          <w:rStyle w:val="normaltextrun"/>
        </w:rPr>
        <w:t xml:space="preserve">Les sites, les outils et les modèles Web </w:t>
      </w:r>
      <w:r w:rsidR="0095389C" w:rsidRPr="00BA7517">
        <w:rPr>
          <w:rStyle w:val="normaltextrun"/>
        </w:rPr>
        <w:t>destinés</w:t>
      </w:r>
      <w:r w:rsidRPr="00BA7517">
        <w:rPr>
          <w:rStyle w:val="normaltextrun"/>
        </w:rPr>
        <w:t xml:space="preserve"> au personnel et aux utilisateurs externes respectent les exigences techniques et fonctionnelles.</w:t>
      </w:r>
    </w:p>
    <w:p w14:paraId="5EC40942" w14:textId="36F282C4" w:rsidR="00D755DE" w:rsidRPr="00BA7517" w:rsidRDefault="41E7BEAD" w:rsidP="00EC2A27">
      <w:pPr>
        <w:pStyle w:val="Heading4"/>
        <w:rPr>
          <w:rStyle w:val="eop"/>
          <w:color w:val="000000" w:themeColor="text1"/>
        </w:rPr>
      </w:pPr>
      <w:r w:rsidRPr="00BA7517">
        <w:rPr>
          <w:rStyle w:val="eop"/>
        </w:rPr>
        <w:t>Mesure</w:t>
      </w:r>
      <w:r w:rsidR="00DF6B35" w:rsidRPr="00BA7517">
        <w:rPr>
          <w:rStyle w:val="eop"/>
        </w:rPr>
        <w:t> </w:t>
      </w:r>
      <w:r w:rsidRPr="00BA7517">
        <w:rPr>
          <w:rStyle w:val="eop"/>
        </w:rPr>
        <w:t>15.1</w:t>
      </w:r>
      <w:r w:rsidR="000D02EA" w:rsidRPr="00BA7517">
        <w:rPr>
          <w:rStyle w:val="eop"/>
        </w:rPr>
        <w:t> :</w:t>
      </w:r>
      <w:r w:rsidR="00EC2A27" w:rsidRPr="00BA7517">
        <w:rPr>
          <w:rStyle w:val="eop"/>
        </w:rPr>
        <w:t xml:space="preserve"> </w:t>
      </w:r>
      <w:r w:rsidRPr="00BA7517">
        <w:rPr>
          <w:rStyle w:val="eop"/>
          <w:color w:val="000000" w:themeColor="text1"/>
        </w:rPr>
        <w:t>E</w:t>
      </w:r>
      <w:r w:rsidR="0095389C" w:rsidRPr="00BA7517">
        <w:rPr>
          <w:rStyle w:val="eop"/>
          <w:color w:val="000000" w:themeColor="text1"/>
        </w:rPr>
        <w:t xml:space="preserve">xaminer </w:t>
      </w:r>
      <w:r w:rsidRPr="00BA7517">
        <w:rPr>
          <w:rStyle w:val="eop"/>
          <w:color w:val="000000" w:themeColor="text1"/>
        </w:rPr>
        <w:t>l</w:t>
      </w:r>
      <w:r w:rsidR="00EB3F07" w:rsidRPr="00BA7517">
        <w:rPr>
          <w:rStyle w:val="eop"/>
          <w:color w:val="000000" w:themeColor="text1"/>
        </w:rPr>
        <w:t>’</w:t>
      </w:r>
      <w:r w:rsidRPr="00BA7517">
        <w:rPr>
          <w:rStyle w:val="eop"/>
          <w:color w:val="000000" w:themeColor="text1"/>
        </w:rPr>
        <w:t>accessibilité des sites et des modèles</w:t>
      </w:r>
      <w:r w:rsidR="0095389C" w:rsidRPr="00BA7517">
        <w:rPr>
          <w:rStyle w:val="eop"/>
          <w:color w:val="000000" w:themeColor="text1"/>
        </w:rPr>
        <w:t xml:space="preserve"> Web</w:t>
      </w:r>
      <w:r w:rsidRPr="00BA7517">
        <w:rPr>
          <w:rStyle w:val="eop"/>
          <w:color w:val="000000" w:themeColor="text1"/>
        </w:rPr>
        <w:t>.</w:t>
      </w:r>
    </w:p>
    <w:p w14:paraId="608F5237" w14:textId="77777777" w:rsidR="00D755DE" w:rsidRPr="00BA7517" w:rsidRDefault="41E7BEAD" w:rsidP="00CC7E1A">
      <w:pPr>
        <w:pStyle w:val="Heading5"/>
        <w:rPr>
          <w:rStyle w:val="eop"/>
          <w:b w:val="0"/>
          <w:bCs/>
          <w:color w:val="000000" w:themeColor="text1"/>
        </w:rPr>
      </w:pPr>
      <w:r w:rsidRPr="00BA7517">
        <w:rPr>
          <w:rStyle w:val="eop"/>
          <w:color w:val="000000" w:themeColor="text1"/>
        </w:rPr>
        <w:t>Description</w:t>
      </w:r>
    </w:p>
    <w:p w14:paraId="677C0A3C" w14:textId="046B5C75" w:rsidR="00D755DE" w:rsidRPr="00BA7517" w:rsidRDefault="41E7BEAD" w:rsidP="00CC7E1A">
      <w:pPr>
        <w:pStyle w:val="BodyText"/>
        <w:rPr>
          <w:rStyle w:val="eop"/>
          <w:color w:val="000000" w:themeColor="text1"/>
        </w:rPr>
      </w:pPr>
      <w:r w:rsidRPr="00BA7517">
        <w:rPr>
          <w:rStyle w:val="eop"/>
          <w:color w:val="000000" w:themeColor="text1"/>
        </w:rPr>
        <w:t>Les sites et les modèles</w:t>
      </w:r>
      <w:r w:rsidR="0095389C" w:rsidRPr="00BA7517">
        <w:rPr>
          <w:rStyle w:val="eop"/>
          <w:color w:val="000000" w:themeColor="text1"/>
        </w:rPr>
        <w:t xml:space="preserve"> Web</w:t>
      </w:r>
      <w:r w:rsidRPr="00BA7517">
        <w:rPr>
          <w:rStyle w:val="eop"/>
          <w:color w:val="000000" w:themeColor="text1"/>
        </w:rPr>
        <w:t xml:space="preserve"> des IRSC seront examinés pour s</w:t>
      </w:r>
      <w:r w:rsidR="00EB3F07" w:rsidRPr="00BA7517">
        <w:rPr>
          <w:rStyle w:val="eop"/>
          <w:color w:val="000000" w:themeColor="text1"/>
        </w:rPr>
        <w:t>’</w:t>
      </w:r>
      <w:r w:rsidRPr="00BA7517">
        <w:rPr>
          <w:rStyle w:val="eop"/>
          <w:color w:val="000000" w:themeColor="text1"/>
        </w:rPr>
        <w:t>assurer que l</w:t>
      </w:r>
      <w:r w:rsidR="00EB3F07" w:rsidRPr="00BA7517">
        <w:rPr>
          <w:rStyle w:val="eop"/>
          <w:color w:val="000000" w:themeColor="text1"/>
        </w:rPr>
        <w:t>’</w:t>
      </w:r>
      <w:r w:rsidRPr="00BA7517">
        <w:rPr>
          <w:rStyle w:val="eop"/>
          <w:color w:val="000000" w:themeColor="text1"/>
        </w:rPr>
        <w:t xml:space="preserve">ensemble des pages et de la documentation </w:t>
      </w:r>
      <w:r w:rsidR="0095389C" w:rsidRPr="00BA7517">
        <w:rPr>
          <w:rStyle w:val="eop"/>
          <w:color w:val="000000" w:themeColor="text1"/>
        </w:rPr>
        <w:t xml:space="preserve">diffusées </w:t>
      </w:r>
      <w:r w:rsidR="000B054B" w:rsidRPr="00BA7517">
        <w:rPr>
          <w:rStyle w:val="eop"/>
          <w:color w:val="000000" w:themeColor="text1"/>
        </w:rPr>
        <w:t>en ligne</w:t>
      </w:r>
      <w:r w:rsidR="0095389C" w:rsidRPr="00BA7517">
        <w:rPr>
          <w:rStyle w:val="eop"/>
          <w:color w:val="000000" w:themeColor="text1"/>
        </w:rPr>
        <w:t xml:space="preserve"> </w:t>
      </w:r>
      <w:r w:rsidRPr="00BA7517">
        <w:rPr>
          <w:rStyle w:val="eop"/>
          <w:color w:val="000000" w:themeColor="text1"/>
        </w:rPr>
        <w:t xml:space="preserve">sont disponibles par défaut dans </w:t>
      </w:r>
      <w:r w:rsidR="0095389C" w:rsidRPr="00BA7517">
        <w:rPr>
          <w:rStyle w:val="eop"/>
          <w:color w:val="000000" w:themeColor="text1"/>
        </w:rPr>
        <w:t>d</w:t>
      </w:r>
      <w:r w:rsidRPr="00BA7517">
        <w:rPr>
          <w:rStyle w:val="eop"/>
          <w:color w:val="000000" w:themeColor="text1"/>
        </w:rPr>
        <w:t>es formats accessibles. Sont également visés le contenu de l</w:t>
      </w:r>
      <w:r w:rsidR="00EB3F07" w:rsidRPr="00BA7517">
        <w:rPr>
          <w:rStyle w:val="eop"/>
          <w:color w:val="000000" w:themeColor="text1"/>
        </w:rPr>
        <w:t>’</w:t>
      </w:r>
      <w:r w:rsidRPr="00BA7517">
        <w:rPr>
          <w:rStyle w:val="eop"/>
          <w:color w:val="000000" w:themeColor="text1"/>
        </w:rPr>
        <w:t>intranet et tous les formulaires.</w:t>
      </w:r>
      <w:r w:rsidR="000B054B" w:rsidRPr="00BA7517">
        <w:rPr>
          <w:rStyle w:val="eop"/>
          <w:color w:val="000000" w:themeColor="text1"/>
        </w:rPr>
        <w:t xml:space="preserve"> </w:t>
      </w:r>
      <w:r w:rsidRPr="00BA7517">
        <w:t>Cet examen se penche aussi sur la prestation de conseils de base aux utilisateurs afin de soutenir l</w:t>
      </w:r>
      <w:r w:rsidR="00EB3F07" w:rsidRPr="00BA7517">
        <w:t>’</w:t>
      </w:r>
      <w:r w:rsidRPr="00BA7517">
        <w:t>accessibilité dans les modèles.</w:t>
      </w:r>
      <w:r w:rsidRPr="00BA7517">
        <w:rPr>
          <w:rStyle w:val="eop"/>
          <w:color w:val="000000" w:themeColor="text1"/>
        </w:rPr>
        <w:t xml:space="preserve"> Des mécanismes de rétroaction seront mis en place pour que les utilisateurs fassent part de leur expérience avec ces sites et ces outils.</w:t>
      </w:r>
    </w:p>
    <w:p w14:paraId="1C041DD2" w14:textId="77777777" w:rsidR="00D755DE" w:rsidRPr="00BA7517" w:rsidRDefault="2D9750FD" w:rsidP="74E0E191">
      <w:pPr>
        <w:pStyle w:val="Heading5"/>
        <w:rPr>
          <w:rStyle w:val="eop"/>
          <w:b w:val="0"/>
          <w:color w:val="000000" w:themeColor="text1"/>
        </w:rPr>
      </w:pPr>
      <w:r w:rsidRPr="00BA7517">
        <w:t>Responsable/soutien</w:t>
      </w:r>
    </w:p>
    <w:p w14:paraId="5F545EE8" w14:textId="3143DFDB" w:rsidR="0086294E" w:rsidRPr="00BA7517" w:rsidRDefault="0086294E" w:rsidP="00CA41A1">
      <w:pPr>
        <w:pStyle w:val="ListParagraph"/>
        <w:rPr>
          <w:rStyle w:val="eop"/>
          <w:color w:val="000000" w:themeColor="text1"/>
        </w:rPr>
      </w:pPr>
      <w:r w:rsidRPr="00BA7517">
        <w:rPr>
          <w:rStyle w:val="eop"/>
          <w:color w:val="000000" w:themeColor="text1"/>
        </w:rPr>
        <w:t>Direction des communications</w:t>
      </w:r>
    </w:p>
    <w:p w14:paraId="33DF9904" w14:textId="70C8B854" w:rsidR="00D755DE" w:rsidRPr="00BA7517" w:rsidRDefault="559E9BCE" w:rsidP="00CA41A1">
      <w:pPr>
        <w:pStyle w:val="ListParagraph"/>
        <w:rPr>
          <w:color w:val="000000" w:themeColor="text1"/>
        </w:rPr>
      </w:pPr>
      <w:r w:rsidRPr="00BA7517">
        <w:rPr>
          <w:rStyle w:val="eop"/>
          <w:color w:val="000000" w:themeColor="text1"/>
        </w:rPr>
        <w:t>Direction des services numériques et de sécurité</w:t>
      </w:r>
    </w:p>
    <w:p w14:paraId="23969BE7" w14:textId="77777777" w:rsidR="00D755DE" w:rsidRPr="00BA7517" w:rsidRDefault="41E7BEAD" w:rsidP="00CC7E1A">
      <w:pPr>
        <w:pStyle w:val="Heading5"/>
        <w:rPr>
          <w:rStyle w:val="eop"/>
          <w:b w:val="0"/>
          <w:bCs/>
          <w:color w:val="000000" w:themeColor="text1"/>
        </w:rPr>
      </w:pPr>
      <w:r w:rsidRPr="00BA7517">
        <w:rPr>
          <w:rStyle w:val="eop"/>
          <w:color w:val="000000" w:themeColor="text1"/>
        </w:rPr>
        <w:t>Échéance</w:t>
      </w:r>
    </w:p>
    <w:p w14:paraId="40ADA20F" w14:textId="77777777" w:rsidR="00D755DE" w:rsidRPr="00BA7517" w:rsidRDefault="41E7BEAD" w:rsidP="00CA41A1">
      <w:pPr>
        <w:pStyle w:val="BodyText"/>
        <w:rPr>
          <w:rStyle w:val="eop"/>
          <w:color w:val="000000" w:themeColor="text1"/>
        </w:rPr>
      </w:pPr>
      <w:r w:rsidRPr="00BA7517">
        <w:rPr>
          <w:rStyle w:val="eop"/>
          <w:color w:val="000000" w:themeColor="text1"/>
        </w:rPr>
        <w:t>À partir de 2023-2024</w:t>
      </w:r>
    </w:p>
    <w:p w14:paraId="61B4F7A1" w14:textId="6B0C355B" w:rsidR="00D755DE" w:rsidRPr="00BA7517" w:rsidRDefault="41E7BEAD" w:rsidP="00EC2A27">
      <w:pPr>
        <w:pStyle w:val="Heading4"/>
        <w:rPr>
          <w:rStyle w:val="eop"/>
          <w:color w:val="000000" w:themeColor="text1"/>
        </w:rPr>
      </w:pPr>
      <w:r w:rsidRPr="00BA7517">
        <w:rPr>
          <w:rStyle w:val="eop"/>
        </w:rPr>
        <w:lastRenderedPageBreak/>
        <w:t>Mesure</w:t>
      </w:r>
      <w:r w:rsidR="00DF6B35" w:rsidRPr="00BA7517">
        <w:rPr>
          <w:rStyle w:val="eop"/>
        </w:rPr>
        <w:t> </w:t>
      </w:r>
      <w:r w:rsidRPr="00BA7517">
        <w:rPr>
          <w:rStyle w:val="eop"/>
        </w:rPr>
        <w:t>15.2</w:t>
      </w:r>
      <w:r w:rsidR="000D02EA" w:rsidRPr="00BA7517">
        <w:rPr>
          <w:rStyle w:val="eop"/>
        </w:rPr>
        <w:t> :</w:t>
      </w:r>
      <w:r w:rsidR="00EC2A27" w:rsidRPr="00BA7517">
        <w:rPr>
          <w:rStyle w:val="eop"/>
        </w:rPr>
        <w:t xml:space="preserve"> </w:t>
      </w:r>
      <w:r w:rsidRPr="00BA7517">
        <w:rPr>
          <w:rStyle w:val="eop"/>
          <w:color w:val="000000" w:themeColor="text1"/>
        </w:rPr>
        <w:t>Examiner et mettre à jour les documents d</w:t>
      </w:r>
      <w:r w:rsidR="00EB3F07" w:rsidRPr="00BA7517">
        <w:rPr>
          <w:rStyle w:val="eop"/>
          <w:color w:val="000000" w:themeColor="text1"/>
        </w:rPr>
        <w:t>’</w:t>
      </w:r>
      <w:r w:rsidRPr="00BA7517">
        <w:rPr>
          <w:rStyle w:val="eop"/>
          <w:color w:val="000000" w:themeColor="text1"/>
        </w:rPr>
        <w:t>orientation sur la mise à l</w:t>
      </w:r>
      <w:r w:rsidR="00EB3F07" w:rsidRPr="00BA7517">
        <w:rPr>
          <w:rStyle w:val="eop"/>
          <w:color w:val="000000" w:themeColor="text1"/>
        </w:rPr>
        <w:t>’</w:t>
      </w:r>
      <w:r w:rsidRPr="00BA7517">
        <w:rPr>
          <w:rStyle w:val="eop"/>
          <w:color w:val="000000" w:themeColor="text1"/>
        </w:rPr>
        <w:t>essai de l</w:t>
      </w:r>
      <w:r w:rsidR="00EB3F07" w:rsidRPr="00BA7517">
        <w:rPr>
          <w:rStyle w:val="eop"/>
          <w:color w:val="000000" w:themeColor="text1"/>
        </w:rPr>
        <w:t>’</w:t>
      </w:r>
      <w:r w:rsidRPr="00BA7517">
        <w:rPr>
          <w:rStyle w:val="eop"/>
          <w:color w:val="000000" w:themeColor="text1"/>
        </w:rPr>
        <w:t>accessibilité et sur l</w:t>
      </w:r>
      <w:r w:rsidR="00EB3F07" w:rsidRPr="00BA7517">
        <w:rPr>
          <w:rStyle w:val="eop"/>
          <w:color w:val="000000" w:themeColor="text1"/>
        </w:rPr>
        <w:t>’</w:t>
      </w:r>
      <w:r w:rsidRPr="00BA7517">
        <w:rPr>
          <w:rStyle w:val="eop"/>
          <w:color w:val="000000" w:themeColor="text1"/>
        </w:rPr>
        <w:t>accessibilité du contenu Web.</w:t>
      </w:r>
    </w:p>
    <w:p w14:paraId="395D7B8D" w14:textId="77777777" w:rsidR="00D755DE" w:rsidRPr="00BA7517" w:rsidRDefault="41E7BEAD" w:rsidP="00190217">
      <w:pPr>
        <w:pStyle w:val="Heading5"/>
        <w:rPr>
          <w:rStyle w:val="normaltextrun"/>
          <w:b w:val="0"/>
          <w:bCs/>
          <w:color w:val="000000" w:themeColor="text1"/>
        </w:rPr>
      </w:pPr>
      <w:r w:rsidRPr="00BA7517">
        <w:rPr>
          <w:rStyle w:val="normaltextrun"/>
        </w:rPr>
        <w:t>Description</w:t>
      </w:r>
    </w:p>
    <w:p w14:paraId="145617DA" w14:textId="51AC9FB3" w:rsidR="00D755DE" w:rsidRPr="00BA7517" w:rsidRDefault="41E7BEAD" w:rsidP="00CA41A1">
      <w:pPr>
        <w:pStyle w:val="BodyText"/>
        <w:rPr>
          <w:rStyle w:val="normaltextrun"/>
          <w:color w:val="000000" w:themeColor="text1"/>
        </w:rPr>
      </w:pPr>
      <w:r w:rsidRPr="00BA7517">
        <w:rPr>
          <w:rStyle w:val="normaltextrun"/>
          <w:color w:val="000000" w:themeColor="text1"/>
        </w:rPr>
        <w:t>Les IRSC possèdent des documents d</w:t>
      </w:r>
      <w:r w:rsidR="00EB3F07" w:rsidRPr="00BA7517">
        <w:rPr>
          <w:rStyle w:val="normaltextrun"/>
          <w:color w:val="000000" w:themeColor="text1"/>
        </w:rPr>
        <w:t>’</w:t>
      </w:r>
      <w:r w:rsidRPr="00BA7517">
        <w:rPr>
          <w:rStyle w:val="normaltextrun"/>
          <w:color w:val="000000" w:themeColor="text1"/>
        </w:rPr>
        <w:t>orientation pour la mise à l</w:t>
      </w:r>
      <w:r w:rsidR="00EB3F07" w:rsidRPr="00BA7517">
        <w:rPr>
          <w:rStyle w:val="normaltextrun"/>
          <w:color w:val="000000" w:themeColor="text1"/>
        </w:rPr>
        <w:t>’</w:t>
      </w:r>
      <w:r w:rsidRPr="00BA7517">
        <w:rPr>
          <w:rStyle w:val="normaltextrun"/>
          <w:color w:val="000000" w:themeColor="text1"/>
        </w:rPr>
        <w:t>essai de l</w:t>
      </w:r>
      <w:r w:rsidR="00EB3F07" w:rsidRPr="00BA7517">
        <w:rPr>
          <w:rStyle w:val="normaltextrun"/>
          <w:color w:val="000000" w:themeColor="text1"/>
        </w:rPr>
        <w:t>’</w:t>
      </w:r>
      <w:r w:rsidRPr="00BA7517">
        <w:rPr>
          <w:rStyle w:val="normaltextrun"/>
          <w:color w:val="000000" w:themeColor="text1"/>
        </w:rPr>
        <w:t>accessibilité des logiciels. Des documents de ce type existent aussi pour vérifier l</w:t>
      </w:r>
      <w:r w:rsidR="00EB3F07" w:rsidRPr="00BA7517">
        <w:rPr>
          <w:rStyle w:val="normaltextrun"/>
          <w:color w:val="000000" w:themeColor="text1"/>
        </w:rPr>
        <w:t>’</w:t>
      </w:r>
      <w:r w:rsidRPr="00BA7517">
        <w:rPr>
          <w:rStyle w:val="normaltextrun"/>
          <w:color w:val="000000" w:themeColor="text1"/>
        </w:rPr>
        <w:t>accessibilité du contenu Web. Dans les deux cas, les documents d</w:t>
      </w:r>
      <w:r w:rsidR="00EB3F07" w:rsidRPr="00BA7517">
        <w:rPr>
          <w:rStyle w:val="normaltextrun"/>
          <w:color w:val="000000" w:themeColor="text1"/>
        </w:rPr>
        <w:t>’</w:t>
      </w:r>
      <w:r w:rsidRPr="00BA7517">
        <w:rPr>
          <w:rStyle w:val="normaltextrun"/>
          <w:color w:val="000000" w:themeColor="text1"/>
        </w:rPr>
        <w:t>orientation doivent être mis à jour pour tenir compte des pratiques actuelles et des nouvelles qui seront instaurées.</w:t>
      </w:r>
    </w:p>
    <w:p w14:paraId="203E9200" w14:textId="18EBF944" w:rsidR="00D755DE" w:rsidRPr="00BA7517" w:rsidRDefault="2D9750FD" w:rsidP="74E0E191">
      <w:pPr>
        <w:pStyle w:val="Heading5"/>
        <w:rPr>
          <w:rStyle w:val="normaltextrun"/>
          <w:b w:val="0"/>
          <w:color w:val="000000" w:themeColor="text1"/>
        </w:rPr>
      </w:pPr>
      <w:r w:rsidRPr="00BA7517">
        <w:t>Responsable/soutien</w:t>
      </w:r>
    </w:p>
    <w:p w14:paraId="4338977B" w14:textId="77777777" w:rsidR="00D755DE" w:rsidRPr="00BA7517" w:rsidRDefault="559E9BCE" w:rsidP="00CA41A1">
      <w:pPr>
        <w:pStyle w:val="ListParagraph"/>
        <w:rPr>
          <w:color w:val="000000" w:themeColor="text1"/>
        </w:rPr>
      </w:pPr>
      <w:r w:rsidRPr="00BA7517">
        <w:rPr>
          <w:rStyle w:val="eop"/>
          <w:color w:val="000000" w:themeColor="text1"/>
        </w:rPr>
        <w:t>Direction des services numériques et de sécurité</w:t>
      </w:r>
    </w:p>
    <w:p w14:paraId="74B68960" w14:textId="77777777" w:rsidR="00D755DE" w:rsidRPr="00BA7517" w:rsidRDefault="559E9BCE" w:rsidP="00CA41A1">
      <w:pPr>
        <w:pStyle w:val="ListParagraph"/>
        <w:rPr>
          <w:rStyle w:val="normaltextrun"/>
          <w:color w:val="000000" w:themeColor="text1"/>
        </w:rPr>
      </w:pPr>
      <w:r w:rsidRPr="00BA7517">
        <w:rPr>
          <w:rStyle w:val="normaltextrun"/>
          <w:color w:val="000000" w:themeColor="text1"/>
        </w:rPr>
        <w:t>Direction des communications</w:t>
      </w:r>
    </w:p>
    <w:p w14:paraId="1E06A8D0" w14:textId="77777777" w:rsidR="00D755DE" w:rsidRPr="00BA7517" w:rsidRDefault="41E7BEAD" w:rsidP="00CC7E1A">
      <w:pPr>
        <w:pStyle w:val="Heading5"/>
        <w:rPr>
          <w:rStyle w:val="normaltextrun"/>
          <w:b w:val="0"/>
          <w:bCs/>
          <w:color w:val="000000" w:themeColor="text1"/>
        </w:rPr>
      </w:pPr>
      <w:r w:rsidRPr="00BA7517">
        <w:rPr>
          <w:rStyle w:val="normaltextrun"/>
          <w:color w:val="000000" w:themeColor="text1"/>
        </w:rPr>
        <w:t>Échéance</w:t>
      </w:r>
    </w:p>
    <w:p w14:paraId="43684446" w14:textId="4A5982AA" w:rsidR="00D755DE" w:rsidRPr="00BA7517" w:rsidRDefault="41E7BEAD" w:rsidP="00CA41A1">
      <w:pPr>
        <w:pStyle w:val="BodyText"/>
        <w:rPr>
          <w:rStyle w:val="normaltextrun"/>
          <w:color w:val="000000" w:themeColor="text1"/>
        </w:rPr>
      </w:pPr>
      <w:r w:rsidRPr="00BA7517">
        <w:rPr>
          <w:rStyle w:val="normaltextrun"/>
          <w:color w:val="000000" w:themeColor="text1"/>
        </w:rPr>
        <w:t>À partir de 2023-2024</w:t>
      </w:r>
    </w:p>
    <w:p w14:paraId="5C8CC620" w14:textId="7E62A17C" w:rsidR="00D755DE" w:rsidRPr="00BA7517" w:rsidRDefault="7BB6DA42" w:rsidP="00EC2A27">
      <w:pPr>
        <w:pStyle w:val="Heading3"/>
        <w:rPr>
          <w:rStyle w:val="eop"/>
          <w:color w:val="000000" w:themeColor="text1"/>
        </w:rPr>
      </w:pPr>
      <w:r w:rsidRPr="00BA7517">
        <w:rPr>
          <w:rStyle w:val="eop"/>
          <w:color w:val="000000" w:themeColor="text1"/>
        </w:rPr>
        <w:t>But</w:t>
      </w:r>
      <w:r w:rsidR="00DF6B35" w:rsidRPr="00BA7517">
        <w:rPr>
          <w:rStyle w:val="eop"/>
          <w:color w:val="000000" w:themeColor="text1"/>
        </w:rPr>
        <w:t> </w:t>
      </w:r>
      <w:r w:rsidRPr="00BA7517">
        <w:rPr>
          <w:rStyle w:val="eop"/>
          <w:color w:val="000000" w:themeColor="text1"/>
        </w:rPr>
        <w:t>16</w:t>
      </w:r>
      <w:r w:rsidR="000D02EA" w:rsidRPr="00BA7517">
        <w:rPr>
          <w:rStyle w:val="eop"/>
          <w:color w:val="000000" w:themeColor="text1"/>
        </w:rPr>
        <w:t> :</w:t>
      </w:r>
      <w:r w:rsidR="00EC2A27" w:rsidRPr="00BA7517">
        <w:rPr>
          <w:rStyle w:val="eop"/>
          <w:color w:val="000000" w:themeColor="text1"/>
        </w:rPr>
        <w:t xml:space="preserve"> </w:t>
      </w:r>
      <w:r w:rsidRPr="00BA7517">
        <w:rPr>
          <w:rStyle w:val="eop"/>
        </w:rPr>
        <w:t xml:space="preserve">Les utilisateurs </w:t>
      </w:r>
      <w:r w:rsidR="00A43041" w:rsidRPr="00BA7517">
        <w:rPr>
          <w:rStyle w:val="eop"/>
        </w:rPr>
        <w:t xml:space="preserve">des technologies d’aide </w:t>
      </w:r>
      <w:r w:rsidRPr="00BA7517">
        <w:rPr>
          <w:rStyle w:val="eop"/>
        </w:rPr>
        <w:t>et le personnel de TI sont formés pour tirer pleinement parti des logiciels et des technologies d</w:t>
      </w:r>
      <w:r w:rsidR="00EB3F07" w:rsidRPr="00BA7517">
        <w:rPr>
          <w:rStyle w:val="eop"/>
        </w:rPr>
        <w:t>’</w:t>
      </w:r>
      <w:r w:rsidRPr="00BA7517">
        <w:rPr>
          <w:rStyle w:val="eop"/>
        </w:rPr>
        <w:t>aide.</w:t>
      </w:r>
    </w:p>
    <w:p w14:paraId="3291902C" w14:textId="5228C558" w:rsidR="00D755DE" w:rsidRPr="00BA7517" w:rsidRDefault="41E7BEAD" w:rsidP="00EC2A27">
      <w:pPr>
        <w:pStyle w:val="Heading4"/>
        <w:rPr>
          <w:rStyle w:val="normaltextrun"/>
          <w:color w:val="000000" w:themeColor="text1"/>
        </w:rPr>
      </w:pPr>
      <w:r w:rsidRPr="00BA7517">
        <w:rPr>
          <w:rStyle w:val="eop"/>
          <w:rFonts w:cs="Arial"/>
          <w:bCs/>
          <w:color w:val="000000" w:themeColor="text1"/>
        </w:rPr>
        <w:t>Mesure</w:t>
      </w:r>
      <w:r w:rsidR="00DF6B35" w:rsidRPr="00BA7517">
        <w:rPr>
          <w:rStyle w:val="eop"/>
          <w:rFonts w:ascii="Times New Roman" w:hAnsi="Times New Roman"/>
          <w:bCs/>
          <w:color w:val="000000" w:themeColor="text1"/>
        </w:rPr>
        <w:t> </w:t>
      </w:r>
      <w:r w:rsidRPr="00BA7517">
        <w:rPr>
          <w:rStyle w:val="eop"/>
          <w:rFonts w:ascii="Times New Roman" w:hAnsi="Times New Roman"/>
          <w:bCs/>
          <w:color w:val="000000" w:themeColor="text1"/>
        </w:rPr>
        <w:t>16.1</w:t>
      </w:r>
      <w:r w:rsidR="000D02EA" w:rsidRPr="00BA7517">
        <w:rPr>
          <w:rStyle w:val="eop"/>
          <w:rFonts w:ascii="Times New Roman" w:hAnsi="Times New Roman"/>
          <w:bCs/>
          <w:color w:val="000000" w:themeColor="text1"/>
        </w:rPr>
        <w:t> :</w:t>
      </w:r>
      <w:r w:rsidR="00EC2A27" w:rsidRPr="00BA7517">
        <w:rPr>
          <w:rStyle w:val="eop"/>
          <w:rFonts w:ascii="Times New Roman" w:hAnsi="Times New Roman"/>
          <w:bCs/>
          <w:color w:val="000000" w:themeColor="text1"/>
        </w:rPr>
        <w:t xml:space="preserve"> </w:t>
      </w:r>
      <w:r w:rsidRPr="00BA7517">
        <w:rPr>
          <w:rStyle w:val="normaltextrun"/>
          <w:color w:val="000000" w:themeColor="text1"/>
        </w:rPr>
        <w:t>Déterminer et offrir la formation nécessaire aux utilisateurs des technologies d</w:t>
      </w:r>
      <w:r w:rsidR="00EB3F07" w:rsidRPr="00BA7517">
        <w:rPr>
          <w:rStyle w:val="normaltextrun"/>
          <w:color w:val="000000" w:themeColor="text1"/>
        </w:rPr>
        <w:t>’</w:t>
      </w:r>
      <w:r w:rsidRPr="00BA7517">
        <w:rPr>
          <w:rStyle w:val="normaltextrun"/>
          <w:color w:val="000000" w:themeColor="text1"/>
        </w:rPr>
        <w:t>aide.</w:t>
      </w:r>
      <w:r w:rsidR="00EC2A27" w:rsidRPr="00BA7517">
        <w:rPr>
          <w:rStyle w:val="normaltextrun"/>
          <w:color w:val="000000" w:themeColor="text1"/>
        </w:rPr>
        <w:t xml:space="preserve"> </w:t>
      </w:r>
      <w:r w:rsidRPr="00BA7517">
        <w:rPr>
          <w:rStyle w:val="normaltextrun"/>
          <w:color w:val="000000" w:themeColor="text1"/>
        </w:rPr>
        <w:t>Déterminer et offrir la formation nécessaire au personnel de</w:t>
      </w:r>
      <w:r w:rsidR="00A43041" w:rsidRPr="00BA7517">
        <w:rPr>
          <w:rStyle w:val="normaltextrun"/>
          <w:color w:val="000000" w:themeColor="text1"/>
        </w:rPr>
        <w:t>s</w:t>
      </w:r>
      <w:r w:rsidRPr="00BA7517">
        <w:rPr>
          <w:rStyle w:val="normaltextrun"/>
          <w:color w:val="000000" w:themeColor="text1"/>
        </w:rPr>
        <w:t xml:space="preserve"> TI qui mettra en place les technologies d</w:t>
      </w:r>
      <w:r w:rsidR="00EB3F07" w:rsidRPr="00BA7517">
        <w:rPr>
          <w:rStyle w:val="normaltextrun"/>
          <w:color w:val="000000" w:themeColor="text1"/>
        </w:rPr>
        <w:t>’</w:t>
      </w:r>
      <w:r w:rsidRPr="00BA7517">
        <w:rPr>
          <w:rStyle w:val="normaltextrun"/>
          <w:color w:val="000000" w:themeColor="text1"/>
        </w:rPr>
        <w:t>aide et appuiera leurs utilisateurs.</w:t>
      </w:r>
    </w:p>
    <w:p w14:paraId="277B8748" w14:textId="77777777" w:rsidR="00D755DE" w:rsidRPr="00BA7517" w:rsidRDefault="41E7BEAD" w:rsidP="00CC7E1A">
      <w:pPr>
        <w:pStyle w:val="Heading5"/>
        <w:rPr>
          <w:rStyle w:val="normaltextrun"/>
          <w:b w:val="0"/>
          <w:bCs/>
          <w:color w:val="000000" w:themeColor="text1"/>
        </w:rPr>
      </w:pPr>
      <w:r w:rsidRPr="00BA7517">
        <w:rPr>
          <w:rStyle w:val="normaltextrun"/>
          <w:color w:val="000000" w:themeColor="text1"/>
        </w:rPr>
        <w:t>Description</w:t>
      </w:r>
    </w:p>
    <w:p w14:paraId="3507EF64" w14:textId="2FC65BF4" w:rsidR="00EC2A27" w:rsidRPr="00BA7517" w:rsidRDefault="41E7BEAD" w:rsidP="00CA41A1">
      <w:pPr>
        <w:pStyle w:val="BodyText"/>
        <w:rPr>
          <w:rStyle w:val="normaltextrun"/>
          <w:color w:val="000000" w:themeColor="text1"/>
        </w:rPr>
      </w:pPr>
      <w:r w:rsidRPr="00BA7517">
        <w:rPr>
          <w:rStyle w:val="normaltextrun"/>
          <w:color w:val="000000" w:themeColor="text1"/>
        </w:rPr>
        <w:t>Entre autres, on examine toutes les technologies d</w:t>
      </w:r>
      <w:r w:rsidR="00EB3F07" w:rsidRPr="00BA7517">
        <w:rPr>
          <w:rStyle w:val="normaltextrun"/>
          <w:color w:val="000000" w:themeColor="text1"/>
        </w:rPr>
        <w:t>’</w:t>
      </w:r>
      <w:r w:rsidRPr="00BA7517">
        <w:rPr>
          <w:rStyle w:val="normaltextrun"/>
          <w:color w:val="000000" w:themeColor="text1"/>
        </w:rPr>
        <w:t>aide actuellement en usage aux IRSC (p. ex. les lecteurs d</w:t>
      </w:r>
      <w:r w:rsidR="00EB3F07" w:rsidRPr="00BA7517">
        <w:rPr>
          <w:rStyle w:val="normaltextrun"/>
          <w:color w:val="000000" w:themeColor="text1"/>
        </w:rPr>
        <w:t>’</w:t>
      </w:r>
      <w:r w:rsidRPr="00BA7517">
        <w:rPr>
          <w:rStyle w:val="normaltextrun"/>
          <w:color w:val="000000" w:themeColor="text1"/>
        </w:rPr>
        <w:t>écran).</w:t>
      </w:r>
    </w:p>
    <w:p w14:paraId="19B6590A" w14:textId="0C77A80C" w:rsidR="00D755DE" w:rsidRPr="00BA7517" w:rsidRDefault="41E7BEAD" w:rsidP="00CA41A1">
      <w:pPr>
        <w:pStyle w:val="BodyText"/>
        <w:rPr>
          <w:rStyle w:val="normaltextrun"/>
          <w:color w:val="000000" w:themeColor="text1"/>
        </w:rPr>
      </w:pPr>
      <w:r w:rsidRPr="00BA7517">
        <w:t>La prochaine étape consiste à trouver des options de formation susceptibles d</w:t>
      </w:r>
      <w:r w:rsidR="00EB3F07" w:rsidRPr="00BA7517">
        <w:t>’</w:t>
      </w:r>
      <w:r w:rsidRPr="00BA7517">
        <w:t>être offertes de plusieurs façons pour répondre aux besoins de groupes ou de personnes.</w:t>
      </w:r>
    </w:p>
    <w:p w14:paraId="10D73524" w14:textId="77777777" w:rsidR="00D755DE" w:rsidRPr="00BA7517" w:rsidRDefault="2D9750FD" w:rsidP="74E0E191">
      <w:pPr>
        <w:pStyle w:val="Heading5"/>
        <w:rPr>
          <w:rStyle w:val="normaltextrun"/>
          <w:b w:val="0"/>
          <w:color w:val="000000" w:themeColor="text1"/>
        </w:rPr>
      </w:pPr>
      <w:r w:rsidRPr="00BA7517">
        <w:t>Responsable/soutien</w:t>
      </w:r>
    </w:p>
    <w:p w14:paraId="45199CDF" w14:textId="77777777" w:rsidR="00D755DE" w:rsidRPr="00BA7517" w:rsidRDefault="559E9BCE" w:rsidP="00CA41A1">
      <w:pPr>
        <w:pStyle w:val="ListParagraph"/>
        <w:rPr>
          <w:color w:val="000000" w:themeColor="text1"/>
        </w:rPr>
      </w:pPr>
      <w:r w:rsidRPr="00BA7517">
        <w:rPr>
          <w:rStyle w:val="eop"/>
          <w:color w:val="000000" w:themeColor="text1"/>
        </w:rPr>
        <w:t>Direction des services numériques et de sécurité</w:t>
      </w:r>
    </w:p>
    <w:p w14:paraId="21CC2574" w14:textId="77777777" w:rsidR="00D755DE" w:rsidRPr="00BA7517" w:rsidRDefault="559E9BCE" w:rsidP="00CA41A1">
      <w:pPr>
        <w:pStyle w:val="ListParagraph"/>
        <w:rPr>
          <w:rStyle w:val="normaltextrun"/>
          <w:color w:val="000000" w:themeColor="text1"/>
        </w:rPr>
      </w:pPr>
      <w:r w:rsidRPr="00BA7517">
        <w:rPr>
          <w:rStyle w:val="normaltextrun"/>
          <w:color w:val="000000" w:themeColor="text1"/>
        </w:rPr>
        <w:t>Direction des ressources humaines</w:t>
      </w:r>
    </w:p>
    <w:p w14:paraId="18B1F1C1" w14:textId="77777777" w:rsidR="00D755DE" w:rsidRPr="00BA7517" w:rsidRDefault="41E7BEAD" w:rsidP="00CC7E1A">
      <w:pPr>
        <w:pStyle w:val="Heading5"/>
        <w:rPr>
          <w:rStyle w:val="normaltextrun"/>
          <w:b w:val="0"/>
          <w:bCs/>
          <w:color w:val="000000" w:themeColor="text1"/>
        </w:rPr>
      </w:pPr>
      <w:r w:rsidRPr="00BA7517">
        <w:rPr>
          <w:rStyle w:val="normaltextrun"/>
          <w:color w:val="000000" w:themeColor="text1"/>
        </w:rPr>
        <w:t>Échéance</w:t>
      </w:r>
    </w:p>
    <w:p w14:paraId="2D7F065A" w14:textId="67C26698" w:rsidR="00D755DE" w:rsidRPr="00BA7517" w:rsidRDefault="00A43041" w:rsidP="00CA41A1">
      <w:pPr>
        <w:pStyle w:val="BodyText"/>
        <w:rPr>
          <w:rStyle w:val="normaltextrun"/>
          <w:color w:val="000000" w:themeColor="text1"/>
        </w:rPr>
      </w:pPr>
      <w:r w:rsidRPr="00BA7517">
        <w:rPr>
          <w:rStyle w:val="normaltextrun"/>
          <w:color w:val="000000" w:themeColor="text1"/>
        </w:rPr>
        <w:t xml:space="preserve">2023-2024 </w:t>
      </w:r>
      <w:r w:rsidR="00581A5F" w:rsidRPr="00BA7517">
        <w:rPr>
          <w:rStyle w:val="normaltextrun"/>
          <w:color w:val="000000" w:themeColor="text1"/>
        </w:rPr>
        <w:t>–</w:t>
      </w:r>
      <w:r w:rsidRPr="00BA7517">
        <w:rPr>
          <w:rStyle w:val="normaltextrun"/>
          <w:color w:val="000000" w:themeColor="text1"/>
        </w:rPr>
        <w:t xml:space="preserve"> </w:t>
      </w:r>
      <w:r w:rsidR="00D755DE" w:rsidRPr="00BA7517">
        <w:rPr>
          <w:rStyle w:val="normaltextrun"/>
          <w:color w:val="000000" w:themeColor="text1"/>
        </w:rPr>
        <w:t>Détermination des besoins de formation</w:t>
      </w:r>
      <w:r w:rsidR="00D755DE" w:rsidRPr="00BA7517">
        <w:rPr>
          <w:rStyle w:val="normaltextrun"/>
          <w:color w:val="000000" w:themeColor="text1"/>
        </w:rPr>
        <w:br/>
      </w:r>
      <w:r w:rsidRPr="00BA7517">
        <w:rPr>
          <w:rStyle w:val="normaltextrun"/>
          <w:color w:val="000000" w:themeColor="text1"/>
        </w:rPr>
        <w:t xml:space="preserve">2024-2025 </w:t>
      </w:r>
      <w:r w:rsidR="00581A5F" w:rsidRPr="00BA7517">
        <w:rPr>
          <w:rStyle w:val="normaltextrun"/>
          <w:color w:val="000000" w:themeColor="text1"/>
        </w:rPr>
        <w:t>–</w:t>
      </w:r>
      <w:r w:rsidRPr="00BA7517">
        <w:rPr>
          <w:rStyle w:val="normaltextrun"/>
          <w:color w:val="000000" w:themeColor="text1"/>
        </w:rPr>
        <w:t xml:space="preserve"> </w:t>
      </w:r>
      <w:r w:rsidR="00D755DE" w:rsidRPr="00BA7517">
        <w:rPr>
          <w:rStyle w:val="normaltextrun"/>
          <w:color w:val="000000" w:themeColor="text1"/>
        </w:rPr>
        <w:t>Prestation de la formation</w:t>
      </w:r>
    </w:p>
    <w:p w14:paraId="1C54DD84" w14:textId="5CA70EB4" w:rsidR="4146EF13" w:rsidRPr="00BA7517" w:rsidRDefault="1D887040" w:rsidP="00AA7CA9">
      <w:pPr>
        <w:pStyle w:val="Heading2"/>
        <w:rPr>
          <w:rFonts w:eastAsiaTheme="minorEastAsia"/>
        </w:rPr>
      </w:pPr>
      <w:bookmarkStart w:id="28" w:name="_Toc122364180"/>
      <w:r w:rsidRPr="00BA7517">
        <w:lastRenderedPageBreak/>
        <w:t>Communications</w:t>
      </w:r>
      <w:bookmarkEnd w:id="28"/>
      <w:r w:rsidR="00D647C1" w:rsidRPr="00BA7517">
        <w:t xml:space="preserve"> </w:t>
      </w:r>
      <w:r w:rsidR="006E2371" w:rsidRPr="00BA7517">
        <w:t>autres que les technologies de l’information et des communications (TIC)</w:t>
      </w:r>
    </w:p>
    <w:p w14:paraId="2E5126E3" w14:textId="5E2161FB" w:rsidR="4146EF13" w:rsidRPr="00BA7517" w:rsidRDefault="44D5CC03" w:rsidP="00A24517">
      <w:pPr>
        <w:pStyle w:val="Heading3"/>
      </w:pPr>
      <w:r w:rsidRPr="00BA7517">
        <w:t>Objectif</w:t>
      </w:r>
    </w:p>
    <w:p w14:paraId="32B35391" w14:textId="2027CFFC" w:rsidR="4146EF13" w:rsidRPr="00BA7517" w:rsidRDefault="44D5CC03" w:rsidP="004A7A08">
      <w:pPr>
        <w:pStyle w:val="BodyText"/>
        <w:rPr>
          <w:szCs w:val="22"/>
        </w:rPr>
      </w:pPr>
      <w:r w:rsidRPr="00BA7517">
        <w:t>Fournir des renseignements accessibles et voir à ce que les produits et services de communication des IRSC soient inclusifs et respectueux des personnes en situation de handicap.</w:t>
      </w:r>
    </w:p>
    <w:p w14:paraId="75D70D89" w14:textId="0ED819C6" w:rsidR="4146EF13" w:rsidRPr="00BA7517" w:rsidRDefault="44D5CC03" w:rsidP="00A24517">
      <w:pPr>
        <w:pStyle w:val="Heading3"/>
      </w:pPr>
      <w:r w:rsidRPr="00BA7517">
        <w:t>Contexte</w:t>
      </w:r>
    </w:p>
    <w:p w14:paraId="61800C96" w14:textId="3E22C724" w:rsidR="00D755DE" w:rsidRPr="00BA7517" w:rsidRDefault="756C364B" w:rsidP="004A7A08">
      <w:pPr>
        <w:pStyle w:val="BodyText"/>
        <w:rPr>
          <w:rFonts w:cs="Arial"/>
          <w:color w:val="000000" w:themeColor="text1"/>
          <w:szCs w:val="26"/>
        </w:rPr>
      </w:pPr>
      <w:r w:rsidRPr="00BA7517">
        <w:rPr>
          <w:rFonts w:cs="Arial"/>
          <w:szCs w:val="26"/>
        </w:rPr>
        <w:t xml:space="preserve">La Direction des communications des IRSC suit le </w:t>
      </w:r>
      <w:hyperlink r:id="rId53">
        <w:r w:rsidRPr="00BA7517">
          <w:rPr>
            <w:rStyle w:val="Hyperlink"/>
            <w:rFonts w:cs="Arial"/>
            <w:szCs w:val="26"/>
          </w:rPr>
          <w:t>Guide de rédaction du contenu du site Canada.ca</w:t>
        </w:r>
      </w:hyperlink>
      <w:r w:rsidRPr="00BA7517">
        <w:rPr>
          <w:rFonts w:cs="Arial"/>
          <w:szCs w:val="26"/>
        </w:rPr>
        <w:t xml:space="preserve"> et les </w:t>
      </w:r>
      <w:hyperlink r:id="rId54">
        <w:r w:rsidRPr="00BA7517">
          <w:rPr>
            <w:rStyle w:val="Hyperlink"/>
            <w:rFonts w:cs="Arial"/>
            <w:szCs w:val="26"/>
          </w:rPr>
          <w:t>Spécifications du contenu et de l</w:t>
        </w:r>
        <w:r w:rsidR="00EB3F07" w:rsidRPr="00BA7517">
          <w:rPr>
            <w:rStyle w:val="Hyperlink"/>
            <w:rFonts w:cs="Arial"/>
            <w:szCs w:val="26"/>
          </w:rPr>
          <w:t>’</w:t>
        </w:r>
        <w:r w:rsidRPr="00BA7517">
          <w:rPr>
            <w:rStyle w:val="Hyperlink"/>
            <w:rFonts w:cs="Arial"/>
            <w:szCs w:val="26"/>
          </w:rPr>
          <w:t>architecture de l</w:t>
        </w:r>
        <w:r w:rsidR="00EB3F07" w:rsidRPr="00BA7517">
          <w:rPr>
            <w:rStyle w:val="Hyperlink"/>
            <w:rFonts w:cs="Arial"/>
            <w:szCs w:val="26"/>
          </w:rPr>
          <w:t>’</w:t>
        </w:r>
        <w:r w:rsidRPr="00BA7517">
          <w:rPr>
            <w:rStyle w:val="Hyperlink"/>
            <w:rFonts w:cs="Arial"/>
            <w:szCs w:val="26"/>
          </w:rPr>
          <w:t>information pour Canada.ca</w:t>
        </w:r>
      </w:hyperlink>
      <w:r w:rsidRPr="00BA7517">
        <w:rPr>
          <w:rFonts w:cs="Arial"/>
          <w:szCs w:val="26"/>
        </w:rPr>
        <w:t xml:space="preserve"> pour la création du contenu Web et la conception des sites </w:t>
      </w:r>
      <w:r w:rsidR="00F11EC5" w:rsidRPr="00BA7517">
        <w:rPr>
          <w:rFonts w:cs="Arial"/>
          <w:szCs w:val="26"/>
        </w:rPr>
        <w:t>Internet</w:t>
      </w:r>
      <w:r w:rsidRPr="00BA7517">
        <w:rPr>
          <w:rFonts w:cs="Arial"/>
          <w:szCs w:val="26"/>
        </w:rPr>
        <w:t>.</w:t>
      </w:r>
      <w:r w:rsidRPr="00BA7517">
        <w:rPr>
          <w:rFonts w:cs="Arial"/>
          <w:color w:val="000000" w:themeColor="text1"/>
          <w:szCs w:val="26"/>
        </w:rPr>
        <w:t xml:space="preserve"> Ces principes et techniques de rédaction et de conception aident à faire en sorte que le contenu Web soit clair et adapté aux besoins de </w:t>
      </w:r>
      <w:r w:rsidR="007C5FCA" w:rsidRPr="00BA7517">
        <w:rPr>
          <w:rFonts w:cs="Arial"/>
          <w:color w:val="000000" w:themeColor="text1"/>
          <w:szCs w:val="26"/>
        </w:rPr>
        <w:t>tout un c</w:t>
      </w:r>
      <w:r w:rsidR="00F11EC5" w:rsidRPr="00BA7517">
        <w:rPr>
          <w:rFonts w:cs="Arial"/>
          <w:color w:val="000000" w:themeColor="text1"/>
          <w:szCs w:val="26"/>
        </w:rPr>
        <w:t>hacun</w:t>
      </w:r>
      <w:r w:rsidRPr="00BA7517">
        <w:rPr>
          <w:rFonts w:cs="Arial"/>
          <w:color w:val="000000" w:themeColor="text1"/>
          <w:szCs w:val="26"/>
        </w:rPr>
        <w:t>.</w:t>
      </w:r>
    </w:p>
    <w:p w14:paraId="67F284DE" w14:textId="74F3AA0D" w:rsidR="00D755DE" w:rsidRPr="00BA7517" w:rsidRDefault="756C364B" w:rsidP="00265975">
      <w:pPr>
        <w:pStyle w:val="BodyText"/>
      </w:pPr>
      <w:r w:rsidRPr="00BA7517">
        <w:t>Les sites des IRSC respectent le système de conception de Canada.ca et la Norme sur l</w:t>
      </w:r>
      <w:r w:rsidR="00EB3F07" w:rsidRPr="00BA7517">
        <w:t>’</w:t>
      </w:r>
      <w:r w:rsidRPr="00BA7517">
        <w:t>accessibilité des sites Web. Il s</w:t>
      </w:r>
      <w:r w:rsidR="00EB3F07" w:rsidRPr="00BA7517">
        <w:t>’</w:t>
      </w:r>
      <w:r w:rsidRPr="00BA7517">
        <w:t>agit notamment de fournir les documents dans des formats accessibles sur les sites Web internes et externes ou de les proposer dans plusieurs formats, p. ex. Microsoft Word, HTML (langage de balisage hypertexte) ou PDF (format de document portable).</w:t>
      </w:r>
    </w:p>
    <w:p w14:paraId="5EAF7C59" w14:textId="0CC083A9" w:rsidR="00D755DE" w:rsidRPr="00BA7517" w:rsidRDefault="756C364B" w:rsidP="00265975">
      <w:pPr>
        <w:pStyle w:val="BodyText"/>
      </w:pPr>
      <w:r w:rsidRPr="00BA7517">
        <w:t>L</w:t>
      </w:r>
      <w:r w:rsidR="00EB3F07" w:rsidRPr="00BA7517">
        <w:t>’</w:t>
      </w:r>
      <w:r w:rsidRPr="00BA7517">
        <w:t>organisme continue de normaliser le contenu et la navigation Web dans le cadre des préparatifs de la migration de</w:t>
      </w:r>
      <w:r w:rsidR="00F11EC5" w:rsidRPr="00BA7517">
        <w:t xml:space="preserve"> se</w:t>
      </w:r>
      <w:r w:rsidRPr="00BA7517">
        <w:t>s sites externes vers Canada.ca.</w:t>
      </w:r>
    </w:p>
    <w:p w14:paraId="43B702DC" w14:textId="573E91B5" w:rsidR="4146EF13" w:rsidRPr="00BA7517" w:rsidRDefault="756C364B" w:rsidP="00265975">
      <w:pPr>
        <w:pStyle w:val="BodyText"/>
      </w:pPr>
      <w:r w:rsidRPr="00BA7517">
        <w:t>Les IRSC organisent une variété d</w:t>
      </w:r>
      <w:r w:rsidR="00EB3F07" w:rsidRPr="00BA7517">
        <w:t>’</w:t>
      </w:r>
      <w:r w:rsidRPr="00BA7517">
        <w:t>activités internes et externes pour une diversité d</w:t>
      </w:r>
      <w:r w:rsidR="00EB3F07" w:rsidRPr="00BA7517">
        <w:t>’</w:t>
      </w:r>
      <w:r w:rsidRPr="00BA7517">
        <w:t>auditoires possibles, comme le public, des membres du milieu de la recherche, les médias ou le personnel. La plupart des activités sont soit entièrement virtuelles</w:t>
      </w:r>
      <w:r w:rsidR="007C5FCA" w:rsidRPr="00BA7517">
        <w:t xml:space="preserve">, </w:t>
      </w:r>
      <w:r w:rsidRPr="00BA7517">
        <w:t>soit présentées selon une formule hybride (en personne et virtuelle). La plupart des technologies virtuelles offrent des options d</w:t>
      </w:r>
      <w:r w:rsidR="00EB3F07" w:rsidRPr="00BA7517">
        <w:t>’</w:t>
      </w:r>
      <w:r w:rsidRPr="00BA7517">
        <w:t>accessibilité, comme les sous-titres.</w:t>
      </w:r>
    </w:p>
    <w:p w14:paraId="509C6A12" w14:textId="4BEC2D14" w:rsidR="4146EF13" w:rsidRPr="00BA7517" w:rsidRDefault="44D5CC03" w:rsidP="00A24517">
      <w:pPr>
        <w:pStyle w:val="Heading3"/>
        <w:rPr>
          <w:rFonts w:ascii="Times New Roman" w:hAnsi="Times New Roman"/>
          <w:b w:val="0"/>
          <w:color w:val="000000" w:themeColor="text1"/>
          <w:sz w:val="28"/>
          <w:szCs w:val="28"/>
        </w:rPr>
      </w:pPr>
      <w:r w:rsidRPr="00BA7517">
        <w:t>Obstacles</w:t>
      </w:r>
    </w:p>
    <w:p w14:paraId="3E5E2CC9" w14:textId="1668C099" w:rsidR="4146EF13" w:rsidRPr="00BA7517" w:rsidRDefault="44D5CC03" w:rsidP="00BD0ECB">
      <w:pPr>
        <w:pStyle w:val="TOCHeading"/>
      </w:pPr>
      <w:r w:rsidRPr="00BA7517">
        <w:t>Il y a trois catégories d</w:t>
      </w:r>
      <w:r w:rsidR="00EB3F07" w:rsidRPr="00BA7517">
        <w:t>’</w:t>
      </w:r>
      <w:r w:rsidRPr="00BA7517">
        <w:t>obstacles liés aux communications</w:t>
      </w:r>
      <w:r w:rsidR="00DF6B35" w:rsidRPr="00BA7517">
        <w:t> </w:t>
      </w:r>
      <w:r w:rsidRPr="00BA7517">
        <w:t>:</w:t>
      </w:r>
    </w:p>
    <w:p w14:paraId="178DFE1C" w14:textId="7F279584" w:rsidR="00D755DE" w:rsidRPr="00BA7517" w:rsidRDefault="44D5CC03" w:rsidP="004A7A08">
      <w:pPr>
        <w:pStyle w:val="ListParagraph"/>
        <w:rPr>
          <w:color w:val="000000" w:themeColor="text1"/>
        </w:rPr>
      </w:pPr>
      <w:r w:rsidRPr="00BA7517">
        <w:t xml:space="preserve">Langage clair </w:t>
      </w:r>
    </w:p>
    <w:p w14:paraId="2CCCEF3E" w14:textId="7017F2ED" w:rsidR="00D755DE" w:rsidRPr="00BA7517" w:rsidRDefault="008BBEF1" w:rsidP="004A7A08">
      <w:pPr>
        <w:pStyle w:val="ListParagraph"/>
        <w:numPr>
          <w:ilvl w:val="1"/>
          <w:numId w:val="42"/>
        </w:numPr>
        <w:ind w:left="1037" w:hanging="357"/>
      </w:pPr>
      <w:r w:rsidRPr="00BA7517">
        <w:t xml:space="preserve">Un examen plus poussé et un langage plus simple sont nécessaires </w:t>
      </w:r>
      <w:r w:rsidR="000B054B" w:rsidRPr="00BA7517">
        <w:t xml:space="preserve">à </w:t>
      </w:r>
      <w:r w:rsidRPr="00BA7517">
        <w:t xml:space="preserve">certains </w:t>
      </w:r>
      <w:r w:rsidR="000B054B" w:rsidRPr="00BA7517">
        <w:t>égards</w:t>
      </w:r>
      <w:r w:rsidRPr="00BA7517">
        <w:t xml:space="preserve">, </w:t>
      </w:r>
      <w:r w:rsidR="000B054B" w:rsidRPr="00BA7517">
        <w:t xml:space="preserve">à commencer par </w:t>
      </w:r>
      <w:r w:rsidRPr="00BA7517">
        <w:t>les communications au grand public et au personnel.</w:t>
      </w:r>
    </w:p>
    <w:p w14:paraId="4605B703" w14:textId="27E6D5F3" w:rsidR="00D755DE" w:rsidRPr="00BA7517" w:rsidRDefault="7DA304E7" w:rsidP="004A7A08">
      <w:pPr>
        <w:pStyle w:val="ListParagraph"/>
        <w:rPr>
          <w:b/>
          <w:color w:val="000000" w:themeColor="text1"/>
        </w:rPr>
      </w:pPr>
      <w:r w:rsidRPr="00BA7517">
        <w:t>Accessibilité du contenu et des modèles des IRSC</w:t>
      </w:r>
    </w:p>
    <w:p w14:paraId="24471A92" w14:textId="449A3A38" w:rsidR="00D755DE" w:rsidRPr="00BA7517" w:rsidRDefault="7CB640D6" w:rsidP="004A7A08">
      <w:pPr>
        <w:pStyle w:val="ListParagraph"/>
        <w:numPr>
          <w:ilvl w:val="1"/>
          <w:numId w:val="42"/>
        </w:numPr>
        <w:ind w:left="1037" w:hanging="357"/>
      </w:pPr>
      <w:r w:rsidRPr="00BA7517">
        <w:t>Le contenu et les modèles de l</w:t>
      </w:r>
      <w:r w:rsidR="00EB3F07" w:rsidRPr="00BA7517">
        <w:t>’</w:t>
      </w:r>
      <w:r w:rsidRPr="00BA7517">
        <w:t>organisme (p. ex. le contenu numérique, les annonces, les rapports, les présentations PowerPoint, les formulaires) ne sont pas tous fournis dans un format accessible.</w:t>
      </w:r>
    </w:p>
    <w:p w14:paraId="7AA5C1EB" w14:textId="77777777" w:rsidR="00D755DE" w:rsidRPr="00BA7517" w:rsidRDefault="44D5CC03" w:rsidP="004A7A08">
      <w:pPr>
        <w:pStyle w:val="ListParagraph"/>
        <w:rPr>
          <w:color w:val="000000" w:themeColor="text1"/>
        </w:rPr>
      </w:pPr>
      <w:r w:rsidRPr="00BA7517">
        <w:lastRenderedPageBreak/>
        <w:t>Activités</w:t>
      </w:r>
    </w:p>
    <w:p w14:paraId="037ECCA4" w14:textId="77777777" w:rsidR="00A24517" w:rsidRPr="00BA7517" w:rsidRDefault="008BBEF1" w:rsidP="004A7A08">
      <w:pPr>
        <w:pStyle w:val="ListParagraph"/>
        <w:numPr>
          <w:ilvl w:val="1"/>
          <w:numId w:val="42"/>
        </w:numPr>
        <w:ind w:left="1037" w:hanging="357"/>
      </w:pPr>
      <w:r w:rsidRPr="00BA7517">
        <w:t>La plupart des activités ne proposent pas actuellement un choix en langue des signes aux participants et certains modes de présentation sont peut-être inaccessibles.</w:t>
      </w:r>
    </w:p>
    <w:p w14:paraId="64A30D74" w14:textId="488D7A58" w:rsidR="4146EF13" w:rsidRPr="00BA7517" w:rsidRDefault="008BBEF1" w:rsidP="004A7A08">
      <w:pPr>
        <w:pStyle w:val="ListParagraph"/>
        <w:numPr>
          <w:ilvl w:val="1"/>
          <w:numId w:val="42"/>
        </w:numPr>
        <w:ind w:left="1037" w:hanging="357"/>
        <w:rPr>
          <w:rStyle w:val="Heading6Char"/>
          <w:rFonts w:eastAsia="Times New Roman" w:cs="Times New Roman"/>
          <w:u w:val="none"/>
        </w:rPr>
      </w:pPr>
      <w:r w:rsidRPr="00BA7517">
        <w:t>Les salles de réunion disponibles dans les locaux actuels des IRSC (au 160, rue Elgin) ne sont peut-être pas accessibles pour des personnes connaissant certains problèmes de mobilité réduite.</w:t>
      </w:r>
    </w:p>
    <w:p w14:paraId="01C2A70B" w14:textId="65BE7C23" w:rsidR="00D755DE" w:rsidRPr="00BA7517" w:rsidRDefault="756C364B" w:rsidP="00EC2A27">
      <w:pPr>
        <w:pStyle w:val="Heading3"/>
        <w:rPr>
          <w:b w:val="0"/>
          <w:bCs w:val="0"/>
          <w:color w:val="000000" w:themeColor="text1"/>
        </w:rPr>
      </w:pPr>
      <w:r w:rsidRPr="00BA7517">
        <w:t>But</w:t>
      </w:r>
      <w:r w:rsidR="00DF6B35" w:rsidRPr="00BA7517">
        <w:t> </w:t>
      </w:r>
      <w:r w:rsidRPr="00BA7517">
        <w:t>17</w:t>
      </w:r>
      <w:r w:rsidR="000D02EA" w:rsidRPr="00BA7517">
        <w:t> :</w:t>
      </w:r>
      <w:r w:rsidR="00EC2A27" w:rsidRPr="00BA7517">
        <w:t xml:space="preserve"> </w:t>
      </w:r>
      <w:r w:rsidRPr="00BA7517">
        <w:t>La lisibilité des documents des IRSC diffusés par les communications internes et externes est améliorée.</w:t>
      </w:r>
    </w:p>
    <w:p w14:paraId="30E0F504" w14:textId="2E1756E5" w:rsidR="00D755DE" w:rsidRPr="00BA7517" w:rsidRDefault="756C364B" w:rsidP="00EC2A27">
      <w:pPr>
        <w:pStyle w:val="Heading4"/>
        <w:rPr>
          <w:color w:val="000000" w:themeColor="text1"/>
        </w:rPr>
      </w:pPr>
      <w:r w:rsidRPr="00BA7517">
        <w:t>Mesure</w:t>
      </w:r>
      <w:r w:rsidR="00DF6B35" w:rsidRPr="00BA7517">
        <w:t> </w:t>
      </w:r>
      <w:r w:rsidRPr="00BA7517">
        <w:t>17.1</w:t>
      </w:r>
      <w:r w:rsidR="000D02EA" w:rsidRPr="00BA7517">
        <w:t> :</w:t>
      </w:r>
      <w:r w:rsidR="00EC2A27" w:rsidRPr="00BA7517">
        <w:t xml:space="preserve"> </w:t>
      </w:r>
      <w:r w:rsidRPr="00BA7517">
        <w:t>Élaborer et mettre en œuvre une stratégie sur le langage clair pour sensibiliser tout le personnel.</w:t>
      </w:r>
    </w:p>
    <w:p w14:paraId="7D8BBD2E" w14:textId="77777777" w:rsidR="00D755DE" w:rsidRPr="00BA7517" w:rsidRDefault="756C364B" w:rsidP="00A24517">
      <w:pPr>
        <w:pStyle w:val="Heading5"/>
        <w:rPr>
          <w:b w:val="0"/>
          <w:color w:val="000000" w:themeColor="text1"/>
        </w:rPr>
      </w:pPr>
      <w:r w:rsidRPr="00BA7517">
        <w:t>Description</w:t>
      </w:r>
    </w:p>
    <w:p w14:paraId="285C93EE" w14:textId="6986A5C8" w:rsidR="00A2521F" w:rsidRPr="00BA7517" w:rsidRDefault="756C364B" w:rsidP="00A24517">
      <w:pPr>
        <w:pStyle w:val="BodyText"/>
      </w:pPr>
      <w:r w:rsidRPr="00BA7517">
        <w:t>Dans le cadre d</w:t>
      </w:r>
      <w:r w:rsidR="00EB3F07" w:rsidRPr="00BA7517">
        <w:t>’</w:t>
      </w:r>
      <w:r w:rsidRPr="00BA7517">
        <w:t>une stratégie sur le langage clair, les spécialistes des communications adoptent un processus d</w:t>
      </w:r>
      <w:r w:rsidR="00EB3F07" w:rsidRPr="00BA7517">
        <w:t>’</w:t>
      </w:r>
      <w:r w:rsidRPr="00BA7517">
        <w:t>assurance de la qualité afin d</w:t>
      </w:r>
      <w:r w:rsidR="00EB3F07" w:rsidRPr="00BA7517">
        <w:t>’</w:t>
      </w:r>
      <w:r w:rsidRPr="00BA7517">
        <w:t>améliorer la lisibilité des documents.</w:t>
      </w:r>
      <w:r w:rsidRPr="00BA7517">
        <w:br/>
        <w:t>Des outils en langage clair et des activités de sensibilisation font l</w:t>
      </w:r>
      <w:r w:rsidR="00EB3F07" w:rsidRPr="00BA7517">
        <w:t>’</w:t>
      </w:r>
      <w:r w:rsidRPr="00BA7517">
        <w:t>objet d</w:t>
      </w:r>
      <w:r w:rsidR="00EB3F07" w:rsidRPr="00BA7517">
        <w:t>’</w:t>
      </w:r>
      <w:r w:rsidRPr="00BA7517">
        <w:t xml:space="preserve">une promotion pour développer les compétences </w:t>
      </w:r>
      <w:r w:rsidR="00027AEB" w:rsidRPr="00BA7517">
        <w:t xml:space="preserve">dans ce domaine </w:t>
      </w:r>
      <w:r w:rsidRPr="00BA7517">
        <w:t xml:space="preserve">en fonction des </w:t>
      </w:r>
      <w:hyperlink r:id="rId55">
        <w:r w:rsidRPr="00BA7517">
          <w:rPr>
            <w:rStyle w:val="Hyperlink"/>
          </w:rPr>
          <w:t>Lignes directrices sur l</w:t>
        </w:r>
        <w:r w:rsidR="00EB3F07" w:rsidRPr="00BA7517">
          <w:rPr>
            <w:rStyle w:val="Hyperlink"/>
          </w:rPr>
          <w:t>’</w:t>
        </w:r>
        <w:r w:rsidRPr="00BA7517">
          <w:rPr>
            <w:rStyle w:val="Hyperlink"/>
          </w:rPr>
          <w:t>accessibilité des produits et des activités de communication</w:t>
        </w:r>
      </w:hyperlink>
      <w:r w:rsidRPr="00BA7517">
        <w:t>.</w:t>
      </w:r>
    </w:p>
    <w:p w14:paraId="63369549" w14:textId="77777777" w:rsidR="00A2521F" w:rsidRPr="00BA7517" w:rsidRDefault="756C364B" w:rsidP="00A24517">
      <w:pPr>
        <w:pStyle w:val="Heading5"/>
        <w:rPr>
          <w:b w:val="0"/>
          <w:color w:val="000000" w:themeColor="text1"/>
        </w:rPr>
      </w:pPr>
      <w:r w:rsidRPr="00BA7517">
        <w:t>Responsable</w:t>
      </w:r>
    </w:p>
    <w:p w14:paraId="31F88DD9" w14:textId="5DAA8100" w:rsidR="00A2521F" w:rsidRPr="00BA7517" w:rsidRDefault="5F30A319" w:rsidP="00A24517">
      <w:pPr>
        <w:pStyle w:val="ListParagraph"/>
        <w:rPr>
          <w:color w:val="000000" w:themeColor="text1"/>
        </w:rPr>
      </w:pPr>
      <w:r w:rsidRPr="00BA7517">
        <w:t>Direction des communications</w:t>
      </w:r>
    </w:p>
    <w:p w14:paraId="37911857" w14:textId="7123BFE7" w:rsidR="00A2521F" w:rsidRPr="00BA7517" w:rsidRDefault="756C364B" w:rsidP="00A24517">
      <w:pPr>
        <w:pStyle w:val="Heading5"/>
      </w:pPr>
      <w:r w:rsidRPr="00BA7517">
        <w:t>Échéance</w:t>
      </w:r>
    </w:p>
    <w:p w14:paraId="693F863D" w14:textId="64BE5C54" w:rsidR="00A24517" w:rsidRPr="00BA7517" w:rsidRDefault="756C364B" w:rsidP="2E2407F8">
      <w:pPr>
        <w:pStyle w:val="BodyText"/>
        <w:rPr>
          <w:color w:val="000000" w:themeColor="text1"/>
        </w:rPr>
      </w:pPr>
      <w:r w:rsidRPr="00BA7517">
        <w:t>2023-2025</w:t>
      </w:r>
    </w:p>
    <w:p w14:paraId="7E90153B" w14:textId="0385F822" w:rsidR="00A24517" w:rsidRPr="00BA7517" w:rsidRDefault="756C364B" w:rsidP="00EC2A27">
      <w:pPr>
        <w:pStyle w:val="Heading3"/>
      </w:pPr>
      <w:r w:rsidRPr="00BA7517">
        <w:t>But</w:t>
      </w:r>
      <w:r w:rsidR="00DF6B35" w:rsidRPr="00BA7517">
        <w:t> </w:t>
      </w:r>
      <w:r w:rsidRPr="00BA7517">
        <w:t>18</w:t>
      </w:r>
      <w:r w:rsidR="000D02EA" w:rsidRPr="00BA7517">
        <w:t> :</w:t>
      </w:r>
      <w:r w:rsidR="00EC2A27" w:rsidRPr="00BA7517">
        <w:t xml:space="preserve"> </w:t>
      </w:r>
      <w:r w:rsidR="02F3324C" w:rsidRPr="00BA7517">
        <w:t>Les activités des IRSC sont planifiées de manière à être délibérément inclusives et accessibles.</w:t>
      </w:r>
    </w:p>
    <w:p w14:paraId="0BAFD4D8" w14:textId="7F76D34C" w:rsidR="00A2521F" w:rsidRPr="00BA7517" w:rsidRDefault="756C364B" w:rsidP="00EC2A27">
      <w:pPr>
        <w:pStyle w:val="Heading4"/>
        <w:rPr>
          <w:color w:val="000000" w:themeColor="text1"/>
        </w:rPr>
      </w:pPr>
      <w:r w:rsidRPr="00BA7517">
        <w:t>Mesure</w:t>
      </w:r>
      <w:r w:rsidR="00DF6B35" w:rsidRPr="00BA7517">
        <w:t> </w:t>
      </w:r>
      <w:r w:rsidRPr="00BA7517">
        <w:t>18.1</w:t>
      </w:r>
      <w:r w:rsidR="000D02EA" w:rsidRPr="00BA7517">
        <w:t> :</w:t>
      </w:r>
      <w:r w:rsidR="00EC2A27" w:rsidRPr="00BA7517">
        <w:t xml:space="preserve"> </w:t>
      </w:r>
      <w:r w:rsidRPr="00BA7517">
        <w:t>Promouvoir et faire connaître les pratiques exemplaires en matière d</w:t>
      </w:r>
      <w:r w:rsidR="00EB3F07" w:rsidRPr="00BA7517">
        <w:t>’</w:t>
      </w:r>
      <w:r w:rsidRPr="00BA7517">
        <w:t>accessibilité pour les activités.</w:t>
      </w:r>
    </w:p>
    <w:p w14:paraId="5F0D7184" w14:textId="77777777" w:rsidR="005D1099" w:rsidRPr="00BA7517" w:rsidRDefault="756C364B" w:rsidP="00A24517">
      <w:pPr>
        <w:pStyle w:val="Heading5"/>
        <w:rPr>
          <w:b w:val="0"/>
          <w:color w:val="000000" w:themeColor="text1"/>
        </w:rPr>
      </w:pPr>
      <w:r w:rsidRPr="00BA7517">
        <w:t>Description</w:t>
      </w:r>
    </w:p>
    <w:p w14:paraId="5B4ADA3A" w14:textId="77777777" w:rsidR="00EC2A27" w:rsidRPr="00BA7517" w:rsidRDefault="756C364B" w:rsidP="00A24517">
      <w:pPr>
        <w:pStyle w:val="BodyText"/>
        <w:rPr>
          <w:color w:val="000000" w:themeColor="text1"/>
        </w:rPr>
      </w:pPr>
      <w:r w:rsidRPr="00BA7517">
        <w:t xml:space="preserve">Les pratiques exemplaires et </w:t>
      </w:r>
      <w:proofErr w:type="gramStart"/>
      <w:r w:rsidR="001B3F3C" w:rsidRPr="00BA7517">
        <w:t>l</w:t>
      </w:r>
      <w:r w:rsidRPr="00BA7517">
        <w:t xml:space="preserve">es </w:t>
      </w:r>
      <w:r w:rsidR="00ED537E" w:rsidRPr="00BA7517">
        <w:t>aide-mémoire</w:t>
      </w:r>
      <w:proofErr w:type="gramEnd"/>
      <w:r w:rsidRPr="00BA7517">
        <w:t xml:space="preserve"> sont adaptés au contexte des IRSC en fonction du type d</w:t>
      </w:r>
      <w:r w:rsidR="00EB3F07" w:rsidRPr="00BA7517">
        <w:t>’</w:t>
      </w:r>
      <w:r w:rsidRPr="00BA7517">
        <w:t>activité et d</w:t>
      </w:r>
      <w:r w:rsidR="00EB3F07" w:rsidRPr="00BA7517">
        <w:t>’</w:t>
      </w:r>
      <w:r w:rsidRPr="00BA7517">
        <w:t>auditoire et sont communiqués au personnel.</w:t>
      </w:r>
      <w:r w:rsidRPr="00BA7517">
        <w:rPr>
          <w:color w:val="000000" w:themeColor="text1"/>
        </w:rPr>
        <w:t xml:space="preserve"> Des rappels périodiques sont diffusés.</w:t>
      </w:r>
    </w:p>
    <w:p w14:paraId="01800B04" w14:textId="631E788D" w:rsidR="005D1099" w:rsidRPr="00BA7517" w:rsidRDefault="756C364B" w:rsidP="00A24517">
      <w:pPr>
        <w:pStyle w:val="BodyText"/>
        <w:rPr>
          <w:color w:val="000000" w:themeColor="text1"/>
        </w:rPr>
      </w:pPr>
      <w:r w:rsidRPr="00BA7517">
        <w:rPr>
          <w:color w:val="000000" w:themeColor="text1"/>
        </w:rPr>
        <w:t>Remarque</w:t>
      </w:r>
      <w:r w:rsidR="00DF6B35" w:rsidRPr="00BA7517">
        <w:rPr>
          <w:color w:val="000000" w:themeColor="text1"/>
        </w:rPr>
        <w:t> </w:t>
      </w:r>
      <w:r w:rsidRPr="00BA7517">
        <w:rPr>
          <w:color w:val="000000" w:themeColor="text1"/>
        </w:rPr>
        <w:t xml:space="preserve">: </w:t>
      </w:r>
      <w:r w:rsidRPr="00BA7517">
        <w:t>La section du présent plan qui traite de l</w:t>
      </w:r>
      <w:r w:rsidR="00EB3F07" w:rsidRPr="00BA7517">
        <w:t>’</w:t>
      </w:r>
      <w:r w:rsidRPr="00BA7517">
        <w:t>acquisition de biens, de services et d</w:t>
      </w:r>
      <w:r w:rsidR="00EB3F07" w:rsidRPr="00BA7517">
        <w:t>’</w:t>
      </w:r>
      <w:r w:rsidRPr="00BA7517">
        <w:t xml:space="preserve">installations comprend une mesure prévoyant la conclusion de marchés pour des services </w:t>
      </w:r>
      <w:r w:rsidR="001B3F3C" w:rsidRPr="00BA7517">
        <w:t xml:space="preserve">offerts sur supports </w:t>
      </w:r>
      <w:r w:rsidRPr="00BA7517">
        <w:t>de substitution (p. ex. des ressources d</w:t>
      </w:r>
      <w:r w:rsidR="00EB3F07" w:rsidRPr="00BA7517">
        <w:t>’</w:t>
      </w:r>
      <w:r w:rsidRPr="00BA7517">
        <w:t>interprétation en lang</w:t>
      </w:r>
      <w:r w:rsidR="003D122F" w:rsidRPr="00BA7517">
        <w:t>u</w:t>
      </w:r>
      <w:r w:rsidRPr="00BA7517">
        <w:t>e des signes).</w:t>
      </w:r>
    </w:p>
    <w:p w14:paraId="5718B7F0" w14:textId="77777777" w:rsidR="005D1099" w:rsidRPr="00BA7517" w:rsidRDefault="756C364B" w:rsidP="00A24517">
      <w:pPr>
        <w:pStyle w:val="Heading5"/>
        <w:rPr>
          <w:b w:val="0"/>
          <w:color w:val="000000" w:themeColor="text1"/>
        </w:rPr>
      </w:pPr>
      <w:r w:rsidRPr="00BA7517">
        <w:lastRenderedPageBreak/>
        <w:t>Responsable</w:t>
      </w:r>
    </w:p>
    <w:p w14:paraId="4B7EAF9E" w14:textId="6DD3C667" w:rsidR="005D1099" w:rsidRPr="00BA7517" w:rsidRDefault="5F30A319" w:rsidP="00A24517">
      <w:pPr>
        <w:pStyle w:val="ListParagraph"/>
        <w:rPr>
          <w:color w:val="000000" w:themeColor="text1"/>
        </w:rPr>
      </w:pPr>
      <w:r w:rsidRPr="00BA7517">
        <w:t>Direction des communications</w:t>
      </w:r>
    </w:p>
    <w:p w14:paraId="5A64D844" w14:textId="458CE387" w:rsidR="005D1099" w:rsidRPr="00BA7517" w:rsidRDefault="756C364B" w:rsidP="00A24517">
      <w:pPr>
        <w:pStyle w:val="Heading5"/>
        <w:rPr>
          <w:b w:val="0"/>
          <w:color w:val="000000" w:themeColor="text1"/>
        </w:rPr>
      </w:pPr>
      <w:r w:rsidRPr="00BA7517">
        <w:t>Échéance</w:t>
      </w:r>
    </w:p>
    <w:p w14:paraId="78234DE3" w14:textId="0AE36AAB" w:rsidR="005D1099" w:rsidRPr="00BA7517" w:rsidRDefault="00FB0D3F" w:rsidP="00A24517">
      <w:pPr>
        <w:pStyle w:val="BodyText"/>
        <w:rPr>
          <w:color w:val="000000" w:themeColor="text1"/>
        </w:rPr>
      </w:pPr>
      <w:r w:rsidRPr="00BA7517">
        <w:t>2023-2024</w:t>
      </w:r>
    </w:p>
    <w:p w14:paraId="0FAEDCA6" w14:textId="4BFDA89F" w:rsidR="4146EF13" w:rsidRPr="00BA7517" w:rsidRDefault="1FEBD260" w:rsidP="00352E78">
      <w:pPr>
        <w:pStyle w:val="Heading3"/>
        <w:rPr>
          <w:b w:val="0"/>
          <w:bCs w:val="0"/>
          <w:color w:val="000000" w:themeColor="text1"/>
        </w:rPr>
      </w:pPr>
      <w:r w:rsidRPr="00BA7517">
        <w:t>But</w:t>
      </w:r>
      <w:r w:rsidR="00DF6B35" w:rsidRPr="00BA7517">
        <w:t> </w:t>
      </w:r>
      <w:r w:rsidRPr="00BA7517">
        <w:t>19</w:t>
      </w:r>
      <w:r w:rsidR="000D02EA" w:rsidRPr="00BA7517">
        <w:t> :</w:t>
      </w:r>
      <w:r w:rsidR="00352E78" w:rsidRPr="00BA7517">
        <w:t xml:space="preserve"> </w:t>
      </w:r>
      <w:r w:rsidRPr="00BA7517">
        <w:t>Des ressources et des conseils sont disponibles pour soutenir la création et la diffusion d</w:t>
      </w:r>
      <w:r w:rsidR="00EB3F07" w:rsidRPr="00BA7517">
        <w:t>’</w:t>
      </w:r>
      <w:r w:rsidRPr="00BA7517">
        <w:t>un contenu accessible.</w:t>
      </w:r>
    </w:p>
    <w:p w14:paraId="2287A101" w14:textId="49018E34" w:rsidR="005D1099" w:rsidRPr="00BA7517" w:rsidRDefault="66C7B27D" w:rsidP="00352E78">
      <w:pPr>
        <w:pStyle w:val="Heading4"/>
        <w:rPr>
          <w:color w:val="000000" w:themeColor="text1"/>
        </w:rPr>
      </w:pPr>
      <w:r w:rsidRPr="00BA7517">
        <w:t>Mesure</w:t>
      </w:r>
      <w:r w:rsidR="00DF6B35" w:rsidRPr="00BA7517">
        <w:t> </w:t>
      </w:r>
      <w:r w:rsidRPr="00BA7517">
        <w:t>19.1</w:t>
      </w:r>
      <w:r w:rsidR="000D02EA" w:rsidRPr="00BA7517">
        <w:t> :</w:t>
      </w:r>
      <w:r w:rsidR="00352E78" w:rsidRPr="00BA7517">
        <w:t xml:space="preserve"> </w:t>
      </w:r>
      <w:r w:rsidRPr="00BA7517">
        <w:t>Promouvoir l</w:t>
      </w:r>
      <w:r w:rsidR="00EB3F07" w:rsidRPr="00BA7517">
        <w:t>’</w:t>
      </w:r>
      <w:r w:rsidRPr="00BA7517">
        <w:t>utilisation des ressources et des conseils sur l</w:t>
      </w:r>
      <w:r w:rsidR="00EB3F07" w:rsidRPr="00BA7517">
        <w:t>’</w:t>
      </w:r>
      <w:r w:rsidRPr="00BA7517">
        <w:t>accessibilité.</w:t>
      </w:r>
    </w:p>
    <w:p w14:paraId="32D99989" w14:textId="77777777" w:rsidR="005D1099" w:rsidRPr="00BA7517" w:rsidRDefault="66C7B27D" w:rsidP="00A24517">
      <w:pPr>
        <w:pStyle w:val="Heading5"/>
        <w:rPr>
          <w:b w:val="0"/>
          <w:color w:val="000000" w:themeColor="text1"/>
        </w:rPr>
      </w:pPr>
      <w:r w:rsidRPr="00BA7517">
        <w:t>Description</w:t>
      </w:r>
    </w:p>
    <w:p w14:paraId="0639D6C5" w14:textId="5C3F4134" w:rsidR="005D1099" w:rsidRPr="00BA7517" w:rsidRDefault="66C7B27D" w:rsidP="00A24517">
      <w:pPr>
        <w:pStyle w:val="BodyText"/>
        <w:rPr>
          <w:color w:val="000000" w:themeColor="text1"/>
        </w:rPr>
      </w:pPr>
      <w:r w:rsidRPr="00BA7517">
        <w:t xml:space="preserve">On fera la promotion de ressources et de conseils sur la manière de créer du contenu accessible et des </w:t>
      </w:r>
      <w:r w:rsidR="00EA73A3" w:rsidRPr="00BA7517">
        <w:t xml:space="preserve">supports </w:t>
      </w:r>
      <w:r w:rsidRPr="00BA7517">
        <w:t>de substitution et sur le moment de les utiliser (p. ex. des ressources comme des outils de vérification de l</w:t>
      </w:r>
      <w:r w:rsidR="00EB3F07" w:rsidRPr="00BA7517">
        <w:t>’</w:t>
      </w:r>
      <w:r w:rsidRPr="00BA7517">
        <w:t>accessibilité).</w:t>
      </w:r>
    </w:p>
    <w:p w14:paraId="7FF43F23" w14:textId="77777777" w:rsidR="005D1099" w:rsidRPr="00BA7517" w:rsidRDefault="50CEA1D4" w:rsidP="74E0E191">
      <w:pPr>
        <w:pStyle w:val="Heading5"/>
        <w:rPr>
          <w:b w:val="0"/>
          <w:color w:val="000000" w:themeColor="text1"/>
        </w:rPr>
      </w:pPr>
      <w:r w:rsidRPr="00BA7517">
        <w:t>Responsable</w:t>
      </w:r>
    </w:p>
    <w:p w14:paraId="017BBE2A" w14:textId="1EEC2545" w:rsidR="005D1099" w:rsidRPr="00BA7517" w:rsidRDefault="30F8E985" w:rsidP="00A24517">
      <w:pPr>
        <w:pStyle w:val="ListParagraph"/>
        <w:rPr>
          <w:color w:val="000000" w:themeColor="text1"/>
        </w:rPr>
      </w:pPr>
      <w:r w:rsidRPr="00BA7517">
        <w:t>Direction des communications</w:t>
      </w:r>
    </w:p>
    <w:p w14:paraId="04DA1E09" w14:textId="77777777" w:rsidR="005D1099" w:rsidRPr="00BA7517" w:rsidRDefault="66C7B27D" w:rsidP="00A24517">
      <w:pPr>
        <w:pStyle w:val="Heading5"/>
        <w:rPr>
          <w:b w:val="0"/>
          <w:color w:val="000000" w:themeColor="text1"/>
        </w:rPr>
      </w:pPr>
      <w:r w:rsidRPr="00BA7517">
        <w:t>Échéancier</w:t>
      </w:r>
    </w:p>
    <w:p w14:paraId="29CF20DB" w14:textId="2D8E5DCF" w:rsidR="4146EF13" w:rsidRPr="00BA7517" w:rsidRDefault="66C7B27D" w:rsidP="00A24517">
      <w:pPr>
        <w:pStyle w:val="BodyText"/>
        <w:rPr>
          <w:color w:val="000000" w:themeColor="text1"/>
        </w:rPr>
      </w:pPr>
      <w:r w:rsidRPr="00BA7517">
        <w:t>2023-2025</w:t>
      </w:r>
    </w:p>
    <w:p w14:paraId="08DA4A80" w14:textId="11A795CB" w:rsidR="4146EF13" w:rsidRPr="00BA7517" w:rsidRDefault="442EFC34" w:rsidP="00C30F50">
      <w:pPr>
        <w:pStyle w:val="Heading2"/>
      </w:pPr>
      <w:bookmarkStart w:id="29" w:name="_Toc122364181"/>
      <w:bookmarkEnd w:id="22"/>
      <w:r w:rsidRPr="00BA7517">
        <w:t>Conception et prestation de programmes et de services</w:t>
      </w:r>
      <w:bookmarkEnd w:id="29"/>
    </w:p>
    <w:p w14:paraId="1571F47B" w14:textId="77777777" w:rsidR="000C1BF7" w:rsidRPr="00BA7517" w:rsidRDefault="000C1BF7" w:rsidP="000C1BF7">
      <w:pPr>
        <w:pStyle w:val="Heading3"/>
      </w:pPr>
      <w:r w:rsidRPr="00BA7517">
        <w:t>Objectif</w:t>
      </w:r>
    </w:p>
    <w:p w14:paraId="4FBCDD63" w14:textId="719746FE" w:rsidR="000C1BF7" w:rsidRPr="00BA7517" w:rsidRDefault="00A43041" w:rsidP="000C1BF7">
      <w:pPr>
        <w:pStyle w:val="BodyText"/>
      </w:pPr>
      <w:r w:rsidRPr="00BA7517">
        <w:t xml:space="preserve">Repérer, éliminer et prévenir les cas de </w:t>
      </w:r>
      <w:proofErr w:type="spellStart"/>
      <w:r w:rsidRPr="00BA7517">
        <w:t>capacitisme</w:t>
      </w:r>
      <w:proofErr w:type="spellEnd"/>
      <w:r w:rsidRPr="00BA7517">
        <w:t xml:space="preserve"> et les obstacles à l’accessibilité dans la conception et l’exécution des programmes de financement de la recherche en santé des IRSC pour que ces derniers soient vraiment accessibles, inclusifs et équitables</w:t>
      </w:r>
      <w:r w:rsidR="000C1BF7" w:rsidRPr="00BA7517">
        <w:t xml:space="preserve">. </w:t>
      </w:r>
    </w:p>
    <w:p w14:paraId="1B85FC7A" w14:textId="77777777" w:rsidR="000C1BF7" w:rsidRPr="00BA7517" w:rsidRDefault="000C1BF7" w:rsidP="000C1BF7">
      <w:pPr>
        <w:pStyle w:val="Heading3"/>
        <w:rPr>
          <w:color w:val="000000" w:themeColor="text1"/>
        </w:rPr>
      </w:pPr>
      <w:r w:rsidRPr="00BA7517">
        <w:t>Contexte</w:t>
      </w:r>
    </w:p>
    <w:p w14:paraId="7E33A22B" w14:textId="5C095BBB" w:rsidR="000C1BF7" w:rsidRPr="00BA7517" w:rsidRDefault="000C1BF7" w:rsidP="00BD0ECB">
      <w:pPr>
        <w:pStyle w:val="TOCHeading"/>
      </w:pPr>
      <w:r w:rsidRPr="00BA7517">
        <w:t xml:space="preserve">Les IRSC ont pris des mesures </w:t>
      </w:r>
      <w:r w:rsidR="00A8486C" w:rsidRPr="00BA7517">
        <w:t xml:space="preserve">axées </w:t>
      </w:r>
      <w:r w:rsidR="004E5C25" w:rsidRPr="00BA7517">
        <w:t xml:space="preserve">sur la </w:t>
      </w:r>
      <w:r w:rsidRPr="00BA7517">
        <w:t xml:space="preserve">pratique et </w:t>
      </w:r>
      <w:r w:rsidR="004E5C25" w:rsidRPr="00BA7517">
        <w:t>les</w:t>
      </w:r>
      <w:r w:rsidRPr="00BA7517">
        <w:t xml:space="preserve"> politiques pour aider à cerner, éliminer et prévenir les obstacles à l</w:t>
      </w:r>
      <w:r w:rsidR="00EB3F07" w:rsidRPr="00BA7517">
        <w:t>’</w:t>
      </w:r>
      <w:r w:rsidRPr="00BA7517">
        <w:t>accessibilité.</w:t>
      </w:r>
    </w:p>
    <w:p w14:paraId="1DE14143" w14:textId="735D574E" w:rsidR="000C1BF7" w:rsidRPr="00BA7517" w:rsidRDefault="000C1BF7" w:rsidP="000C1BF7">
      <w:pPr>
        <w:pStyle w:val="ListParagraph"/>
      </w:pPr>
      <w:r w:rsidRPr="00BA7517">
        <w:t>Les IRSC se sont engagés à améliorer l</w:t>
      </w:r>
      <w:r w:rsidR="00EB3F07" w:rsidRPr="00BA7517">
        <w:t>’</w:t>
      </w:r>
      <w:r w:rsidRPr="00BA7517">
        <w:t xml:space="preserve">accessibilité par des mesures précisées dans leur </w:t>
      </w:r>
      <w:hyperlink r:id="rId56" w:anchor="s_3_2" w:history="1">
        <w:r w:rsidRPr="00BA7517">
          <w:rPr>
            <w:rStyle w:val="Hyperlink"/>
          </w:rPr>
          <w:t>plan stratégique</w:t>
        </w:r>
        <w:r w:rsidR="00DF6B35" w:rsidRPr="00BA7517">
          <w:rPr>
            <w:rStyle w:val="Hyperlink"/>
          </w:rPr>
          <w:t> </w:t>
        </w:r>
        <w:r w:rsidRPr="00BA7517">
          <w:rPr>
            <w:rStyle w:val="Hyperlink"/>
          </w:rPr>
          <w:t>2021-2031</w:t>
        </w:r>
      </w:hyperlink>
      <w:r w:rsidRPr="00BA7517">
        <w:t>.</w:t>
      </w:r>
    </w:p>
    <w:p w14:paraId="659161B5" w14:textId="270A7295" w:rsidR="000C1BF7" w:rsidRPr="00BA7517" w:rsidRDefault="000C1BF7" w:rsidP="000C1BF7">
      <w:pPr>
        <w:pStyle w:val="ListParagraph"/>
      </w:pPr>
      <w:r w:rsidRPr="00BA7517">
        <w:t xml:space="preserve">Le </w:t>
      </w:r>
      <w:hyperlink r:id="rId57" w:history="1">
        <w:r w:rsidRPr="00BA7517">
          <w:rPr>
            <w:rStyle w:val="Hyperlink"/>
          </w:rPr>
          <w:t>Comité consultatif externe sur l</w:t>
        </w:r>
        <w:r w:rsidR="00EB3F07" w:rsidRPr="00BA7517">
          <w:rPr>
            <w:rStyle w:val="Hyperlink"/>
          </w:rPr>
          <w:t>’</w:t>
        </w:r>
        <w:r w:rsidRPr="00BA7517">
          <w:rPr>
            <w:rStyle w:val="Hyperlink"/>
          </w:rPr>
          <w:t xml:space="preserve">accessibilité et le </w:t>
        </w:r>
        <w:proofErr w:type="spellStart"/>
        <w:r w:rsidRPr="00BA7517">
          <w:rPr>
            <w:rStyle w:val="Hyperlink"/>
          </w:rPr>
          <w:t>capacitisme</w:t>
        </w:r>
        <w:proofErr w:type="spellEnd"/>
        <w:r w:rsidRPr="00BA7517">
          <w:rPr>
            <w:rStyle w:val="Hyperlink"/>
          </w:rPr>
          <w:t xml:space="preserve"> systémique</w:t>
        </w:r>
      </w:hyperlink>
      <w:r w:rsidRPr="00BA7517">
        <w:t xml:space="preserve"> a été établi en 2022 pour orienter les travaux dans ce domaine qui sont liés à la conception et à l</w:t>
      </w:r>
      <w:r w:rsidR="00EB3F07" w:rsidRPr="00BA7517">
        <w:t>’</w:t>
      </w:r>
      <w:r w:rsidRPr="00BA7517">
        <w:t>exécution des programmes de recherche ainsi qu</w:t>
      </w:r>
      <w:r w:rsidR="00EB3F07" w:rsidRPr="00BA7517">
        <w:t>’</w:t>
      </w:r>
      <w:r w:rsidRPr="00BA7517">
        <w:t>à la prestation d</w:t>
      </w:r>
      <w:r w:rsidR="002237A6" w:rsidRPr="00BA7517">
        <w:t>es</w:t>
      </w:r>
      <w:r w:rsidRPr="00BA7517">
        <w:t xml:space="preserve"> services. Il </w:t>
      </w:r>
      <w:r w:rsidR="00EE530E" w:rsidRPr="00BA7517">
        <w:t>se compose de ch</w:t>
      </w:r>
      <w:r w:rsidRPr="00BA7517">
        <w:t>ercheurs du domaine de la santé vivant avec un handicap, d</w:t>
      </w:r>
      <w:r w:rsidR="00EE530E" w:rsidRPr="00BA7517">
        <w:t>’</w:t>
      </w:r>
      <w:r w:rsidRPr="00BA7517">
        <w:t>alliés d</w:t>
      </w:r>
      <w:r w:rsidR="00EB3F07" w:rsidRPr="00BA7517">
        <w:t>’</w:t>
      </w:r>
      <w:r w:rsidRPr="00BA7517">
        <w:t>expérience, de défenseurs de l</w:t>
      </w:r>
      <w:r w:rsidR="00EB3F07" w:rsidRPr="00BA7517">
        <w:t>’</w:t>
      </w:r>
      <w:r w:rsidRPr="00BA7517">
        <w:t xml:space="preserve">accessibilité, de leaders au sein des communautés de </w:t>
      </w:r>
      <w:r w:rsidRPr="00BA7517">
        <w:lastRenderedPageBreak/>
        <w:t>personnes en situation de handicap et de représentants des principaux groupes de parties prenantes, y compris des patients partenaires et des membres de communautés autochtones.</w:t>
      </w:r>
    </w:p>
    <w:p w14:paraId="155E49B4" w14:textId="5BB94AC3" w:rsidR="000C1BF7" w:rsidRPr="00BA7517" w:rsidRDefault="000C1BF7" w:rsidP="000C1BF7">
      <w:pPr>
        <w:pStyle w:val="ListParagraph"/>
      </w:pPr>
      <w:r w:rsidRPr="00BA7517">
        <w:t xml:space="preserve">Un questionnaire de déclaration volontaire a été instauré en 2018 </w:t>
      </w:r>
      <w:r w:rsidR="002237A6" w:rsidRPr="00BA7517">
        <w:t xml:space="preserve">afin d’aider les IRSC à connaître </w:t>
      </w:r>
      <w:r w:rsidRPr="00BA7517">
        <w:t>l</w:t>
      </w:r>
      <w:r w:rsidR="00EB3F07" w:rsidRPr="00BA7517">
        <w:t>’</w:t>
      </w:r>
      <w:r w:rsidRPr="00BA7517">
        <w:t>ensemble des candidats, les bénéficiaires de leur financement et les personnes susceptibles de se heurter à des obstacles au sein d</w:t>
      </w:r>
      <w:r w:rsidR="002237A6" w:rsidRPr="00BA7517">
        <w:t xml:space="preserve">u </w:t>
      </w:r>
      <w:r w:rsidRPr="00BA7517">
        <w:t xml:space="preserve">système de financement. Les IRSC publient régulièrement des </w:t>
      </w:r>
      <w:hyperlink r:id="rId58" w:history="1">
        <w:r w:rsidRPr="00BA7517">
          <w:rPr>
            <w:rStyle w:val="Hyperlink"/>
          </w:rPr>
          <w:t>données sur les concours</w:t>
        </w:r>
      </w:hyperlink>
      <w:r w:rsidRPr="00BA7517">
        <w:t xml:space="preserve"> et s</w:t>
      </w:r>
      <w:r w:rsidR="00EB3F07" w:rsidRPr="00BA7517">
        <w:t>’</w:t>
      </w:r>
      <w:r w:rsidRPr="00BA7517">
        <w:t>en servent pour améliorer les programmes.</w:t>
      </w:r>
    </w:p>
    <w:p w14:paraId="5D3E35E9" w14:textId="46A6DD45" w:rsidR="000C1BF7" w:rsidRPr="00BA7517" w:rsidRDefault="000C1BF7" w:rsidP="000C1BF7">
      <w:pPr>
        <w:pStyle w:val="ListParagraph"/>
      </w:pPr>
      <w:r w:rsidRPr="00BA7517">
        <w:t xml:space="preserve">Depuis 2022, les pairs évaluateurs doivent </w:t>
      </w:r>
      <w:r w:rsidR="00E65372" w:rsidRPr="00BA7517">
        <w:t xml:space="preserve">tous </w:t>
      </w:r>
      <w:r w:rsidRPr="00BA7517">
        <w:t xml:space="preserve">remplir un </w:t>
      </w:r>
      <w:hyperlink r:id="rId59" w:history="1">
        <w:r w:rsidRPr="00BA7517">
          <w:rPr>
            <w:rStyle w:val="Hyperlink"/>
          </w:rPr>
          <w:t>questionnaire de déclaration volontaire</w:t>
        </w:r>
      </w:hyperlink>
      <w:r w:rsidRPr="00BA7517">
        <w:t xml:space="preserve"> pour que les IRSC puissent créer des comités d</w:t>
      </w:r>
      <w:r w:rsidR="00EB3F07" w:rsidRPr="00BA7517">
        <w:t>’</w:t>
      </w:r>
      <w:r w:rsidRPr="00BA7517">
        <w:t>évaluation diversifiés et inclusifs, comprendre la composition des comités actuels et cerner les lacunes au chapitre de l</w:t>
      </w:r>
      <w:r w:rsidR="00EB3F07" w:rsidRPr="00BA7517">
        <w:t>’</w:t>
      </w:r>
      <w:r w:rsidRPr="00BA7517">
        <w:t>expérience et de l</w:t>
      </w:r>
      <w:r w:rsidR="00EB3F07" w:rsidRPr="00BA7517">
        <w:t>’</w:t>
      </w:r>
      <w:r w:rsidRPr="00BA7517">
        <w:t>expertise.</w:t>
      </w:r>
    </w:p>
    <w:p w14:paraId="36A71C56" w14:textId="7D49D50E" w:rsidR="000C1BF7" w:rsidRPr="00BA7517" w:rsidRDefault="000C1BF7" w:rsidP="000C1BF7">
      <w:pPr>
        <w:pStyle w:val="ListParagraph"/>
      </w:pPr>
      <w:r w:rsidRPr="00BA7517">
        <w:t xml:space="preserve">Parmi les types de soutiens disponibles, on trouve la prolongation des délais (sur demande) et un espace réservé sur un formulaire de demande pour </w:t>
      </w:r>
      <w:hyperlink r:id="rId60" w:history="1">
        <w:r w:rsidRPr="00BA7517">
          <w:rPr>
            <w:rStyle w:val="Hyperlink"/>
          </w:rPr>
          <w:t>expliquer les circonstances qui ont eu une incidence sur la productivité de la recherche et l</w:t>
        </w:r>
        <w:r w:rsidR="00EB3F07" w:rsidRPr="00BA7517">
          <w:rPr>
            <w:rStyle w:val="Hyperlink"/>
          </w:rPr>
          <w:t>’</w:t>
        </w:r>
        <w:r w:rsidRPr="00BA7517">
          <w:rPr>
            <w:rStyle w:val="Hyperlink"/>
          </w:rPr>
          <w:t>avancement professionnel</w:t>
        </w:r>
      </w:hyperlink>
      <w:r w:rsidRPr="00BA7517">
        <w:t>.</w:t>
      </w:r>
    </w:p>
    <w:p w14:paraId="43F6F046" w14:textId="2A356E76" w:rsidR="000C1BF7" w:rsidRPr="00BA7517" w:rsidRDefault="000F3E03" w:rsidP="000C1BF7">
      <w:pPr>
        <w:pStyle w:val="ListParagraph"/>
      </w:pPr>
      <w:r w:rsidRPr="00BA7517">
        <w:t xml:space="preserve">Les pairs évaluateurs des IRSC doivent suivre une </w:t>
      </w:r>
      <w:hyperlink r:id="rId61" w:history="1">
        <w:r w:rsidRPr="00BA7517">
          <w:rPr>
            <w:rStyle w:val="Hyperlink"/>
          </w:rPr>
          <w:t>formation obligatoire</w:t>
        </w:r>
      </w:hyperlink>
      <w:r w:rsidRPr="00BA7517">
        <w:t xml:space="preserve"> sur les préjugés susceptibles d</w:t>
      </w:r>
      <w:r w:rsidR="00EB3F07" w:rsidRPr="00BA7517">
        <w:t>’</w:t>
      </w:r>
      <w:r w:rsidRPr="00BA7517">
        <w:t>influer sur l</w:t>
      </w:r>
      <w:r w:rsidR="00EB3F07" w:rsidRPr="00BA7517">
        <w:t>’</w:t>
      </w:r>
      <w:r w:rsidRPr="00BA7517">
        <w:t>évaluation d</w:t>
      </w:r>
      <w:r w:rsidR="00EB3F07" w:rsidRPr="00BA7517">
        <w:t>’</w:t>
      </w:r>
      <w:r w:rsidRPr="00BA7517">
        <w:t>une demande de subvention ou de bourse. Ce module d</w:t>
      </w:r>
      <w:r w:rsidR="00EB3F07" w:rsidRPr="00BA7517">
        <w:t>’</w:t>
      </w:r>
      <w:r w:rsidRPr="00BA7517">
        <w:t>apprentissage est en train d</w:t>
      </w:r>
      <w:r w:rsidR="00EB3F07" w:rsidRPr="00BA7517">
        <w:t>’</w:t>
      </w:r>
      <w:r w:rsidRPr="00BA7517">
        <w:t xml:space="preserve">être mis à jour pour inclure des renseignements explicites sur le </w:t>
      </w:r>
      <w:proofErr w:type="spellStart"/>
      <w:r w:rsidRPr="00BA7517">
        <w:t>capacitisme</w:t>
      </w:r>
      <w:proofErr w:type="spellEnd"/>
      <w:r w:rsidRPr="00BA7517">
        <w:t xml:space="preserve"> et les préjugés contre les personnes en situation de handicap.</w:t>
      </w:r>
    </w:p>
    <w:p w14:paraId="736C8FE2" w14:textId="323EEFBE" w:rsidR="000C1BF7" w:rsidRPr="00BA7517" w:rsidRDefault="000C1BF7" w:rsidP="000C1BF7">
      <w:pPr>
        <w:pStyle w:val="ListParagraph"/>
      </w:pPr>
      <w:r w:rsidRPr="00BA7517">
        <w:t xml:space="preserve">Des politiques de soutien ont été instaurées, notamment la possibilité, pour les titulaires de subventions et de bourses, de prendre un </w:t>
      </w:r>
      <w:hyperlink r:id="rId62" w:anchor="a4" w:history="1">
        <w:r w:rsidRPr="00BA7517">
          <w:rPr>
            <w:rStyle w:val="Hyperlink"/>
          </w:rPr>
          <w:t>congé de maladie ou d</w:t>
        </w:r>
        <w:r w:rsidR="00EB3F07" w:rsidRPr="00BA7517">
          <w:rPr>
            <w:rStyle w:val="Hyperlink"/>
          </w:rPr>
          <w:t>’</w:t>
        </w:r>
        <w:r w:rsidRPr="00BA7517">
          <w:rPr>
            <w:rStyle w:val="Hyperlink"/>
          </w:rPr>
          <w:t>invalidité</w:t>
        </w:r>
      </w:hyperlink>
      <w:r w:rsidRPr="00BA7517">
        <w:t xml:space="preserve">, de </w:t>
      </w:r>
      <w:hyperlink r:id="rId63" w:anchor="Chercheuses/chercheurs" w:history="1">
        <w:r w:rsidRPr="00BA7517">
          <w:rPr>
            <w:rStyle w:val="Hyperlink"/>
          </w:rPr>
          <w:t>travailler à temps partiel</w:t>
        </w:r>
      </w:hyperlink>
      <w:r w:rsidRPr="00BA7517">
        <w:t xml:space="preserve"> (pour certains programmes de formation) et de bénéficier de mesures d</w:t>
      </w:r>
      <w:r w:rsidR="00EB3F07" w:rsidRPr="00BA7517">
        <w:t>’</w:t>
      </w:r>
      <w:r w:rsidRPr="00BA7517">
        <w:t>adaptation pour participer aux réunions des comités d</w:t>
      </w:r>
      <w:r w:rsidR="00EB3F07" w:rsidRPr="00BA7517">
        <w:t>’</w:t>
      </w:r>
      <w:r w:rsidRPr="00BA7517">
        <w:t>évaluation par les pairs (sur demande).</w:t>
      </w:r>
    </w:p>
    <w:p w14:paraId="26D8C4DE" w14:textId="3930D1C0" w:rsidR="000C1BF7" w:rsidRPr="00BA7517" w:rsidRDefault="000C1BF7" w:rsidP="000C1BF7">
      <w:pPr>
        <w:pStyle w:val="ListParagraph"/>
      </w:pPr>
      <w:r w:rsidRPr="00BA7517">
        <w:t xml:space="preserve">Les IRSC sont signataires de la </w:t>
      </w:r>
      <w:hyperlink r:id="rId64" w:history="1">
        <w:r w:rsidRPr="00BA7517">
          <w:rPr>
            <w:rStyle w:val="Hyperlink"/>
          </w:rPr>
          <w:t>Déclaration de San Francisco sur l</w:t>
        </w:r>
        <w:r w:rsidR="00EB3F07" w:rsidRPr="00BA7517">
          <w:rPr>
            <w:rStyle w:val="Hyperlink"/>
          </w:rPr>
          <w:t>’</w:t>
        </w:r>
        <w:r w:rsidRPr="00BA7517">
          <w:rPr>
            <w:rStyle w:val="Hyperlink"/>
          </w:rPr>
          <w:t>évaluation de la recherche</w:t>
        </w:r>
      </w:hyperlink>
      <w:r w:rsidRPr="00BA7517">
        <w:t>, effort collectif d</w:t>
      </w:r>
      <w:r w:rsidR="00EB3F07" w:rsidRPr="00BA7517">
        <w:t>’</w:t>
      </w:r>
      <w:r w:rsidRPr="00BA7517">
        <w:t xml:space="preserve">organismes de recherche </w:t>
      </w:r>
      <w:r w:rsidR="00BF2273" w:rsidRPr="00BA7517">
        <w:t xml:space="preserve">d’un peu partout sur la planète qui vise </w:t>
      </w:r>
      <w:r w:rsidRPr="00BA7517">
        <w:t>à repenser la façon dont l</w:t>
      </w:r>
      <w:r w:rsidR="00EB3F07" w:rsidRPr="00BA7517">
        <w:t>’</w:t>
      </w:r>
      <w:r w:rsidRPr="00BA7517">
        <w:t>excellence de la recherche et de ses spécialistes est définie et évaluée.</w:t>
      </w:r>
    </w:p>
    <w:p w14:paraId="6505448D" w14:textId="77777777" w:rsidR="000C1BF7" w:rsidRPr="00BA7517" w:rsidRDefault="000C1BF7" w:rsidP="000C1BF7">
      <w:pPr>
        <w:pStyle w:val="Heading3"/>
      </w:pPr>
      <w:r w:rsidRPr="00BA7517">
        <w:t>Obstacles</w:t>
      </w:r>
    </w:p>
    <w:p w14:paraId="1A86EA6E" w14:textId="77777777" w:rsidR="00A969C5" w:rsidRPr="00BA7517" w:rsidRDefault="00A969C5" w:rsidP="00A969C5">
      <w:pPr>
        <w:pStyle w:val="ListParagraph"/>
        <w:numPr>
          <w:ilvl w:val="0"/>
          <w:numId w:val="0"/>
        </w:numPr>
        <w:ind w:left="697"/>
        <w:rPr>
          <w:rFonts w:eastAsia="Arial"/>
        </w:rPr>
      </w:pPr>
      <w:r w:rsidRPr="00BA7517">
        <w:rPr>
          <w:rFonts w:eastAsia="Arial"/>
        </w:rPr>
        <w:t>Les activités suivantes, qui visaient à cerner les obstacles à la pleine participation des personnes en situation de handicap au système de financement de la recherche en santé, sont terminées :</w:t>
      </w:r>
    </w:p>
    <w:p w14:paraId="00CF6A06" w14:textId="77777777" w:rsidR="00A969C5" w:rsidRPr="00BA7517" w:rsidRDefault="00A969C5" w:rsidP="00A969C5">
      <w:pPr>
        <w:pStyle w:val="ListParagraph"/>
        <w:numPr>
          <w:ilvl w:val="0"/>
          <w:numId w:val="0"/>
        </w:numPr>
        <w:ind w:left="697"/>
        <w:rPr>
          <w:rFonts w:eastAsia="Arial"/>
        </w:rPr>
      </w:pPr>
    </w:p>
    <w:p w14:paraId="7202AA5A" w14:textId="42013D4D" w:rsidR="000C1BF7" w:rsidRPr="00BA7517" w:rsidRDefault="00742AE3" w:rsidP="000C1BF7">
      <w:pPr>
        <w:pStyle w:val="ListParagraph"/>
      </w:pPr>
      <w:proofErr w:type="gramStart"/>
      <w:r w:rsidRPr="00BA7517">
        <w:t>u</w:t>
      </w:r>
      <w:r w:rsidR="000C1BF7" w:rsidRPr="00BA7517">
        <w:t>ne</w:t>
      </w:r>
      <w:proofErr w:type="gramEnd"/>
      <w:r w:rsidR="000C1BF7" w:rsidRPr="00BA7517">
        <w:t xml:space="preserve"> analyse du contexte portant sur la littérature jugée par des pairs et non universitaire (p. ex. commentaires, blogues personnels, publication dans les médias sociaux)</w:t>
      </w:r>
    </w:p>
    <w:p w14:paraId="6B4E3A53" w14:textId="66AA85BF" w:rsidR="000C1BF7" w:rsidRPr="00BA7517" w:rsidRDefault="00742AE3" w:rsidP="000C1BF7">
      <w:pPr>
        <w:pStyle w:val="ListParagraph"/>
      </w:pPr>
      <w:proofErr w:type="gramStart"/>
      <w:r w:rsidRPr="00BA7517">
        <w:t>u</w:t>
      </w:r>
      <w:r w:rsidR="000C1BF7" w:rsidRPr="00BA7517">
        <w:t>n</w:t>
      </w:r>
      <w:proofErr w:type="gramEnd"/>
      <w:r w:rsidR="000C1BF7" w:rsidRPr="00BA7517">
        <w:t xml:space="preserve"> examen des politiques et des pratiques des IRSC</w:t>
      </w:r>
    </w:p>
    <w:p w14:paraId="33207744" w14:textId="1C1DAEE5" w:rsidR="000C1BF7" w:rsidRPr="00BA7517" w:rsidRDefault="00742AE3" w:rsidP="000C1BF7">
      <w:pPr>
        <w:pStyle w:val="ListParagraph"/>
      </w:pPr>
      <w:proofErr w:type="gramStart"/>
      <w:r w:rsidRPr="00BA7517">
        <w:lastRenderedPageBreak/>
        <w:t>d</w:t>
      </w:r>
      <w:r w:rsidR="000C1BF7" w:rsidRPr="00BA7517">
        <w:t>es</w:t>
      </w:r>
      <w:proofErr w:type="gramEnd"/>
      <w:r w:rsidR="000C1BF7" w:rsidRPr="00BA7517">
        <w:t xml:space="preserve"> discussions ciblées avec le </w:t>
      </w:r>
      <w:hyperlink r:id="rId65" w:history="1">
        <w:r w:rsidR="000C1BF7" w:rsidRPr="00BA7517">
          <w:rPr>
            <w:rStyle w:val="Hyperlink"/>
          </w:rPr>
          <w:t>Comité consultatif externe sur l</w:t>
        </w:r>
        <w:r w:rsidR="00EB3F07" w:rsidRPr="00BA7517">
          <w:rPr>
            <w:rStyle w:val="Hyperlink"/>
          </w:rPr>
          <w:t>’</w:t>
        </w:r>
        <w:r w:rsidR="000C1BF7" w:rsidRPr="00BA7517">
          <w:rPr>
            <w:rStyle w:val="Hyperlink"/>
          </w:rPr>
          <w:t xml:space="preserve">accessibilité et le </w:t>
        </w:r>
        <w:proofErr w:type="spellStart"/>
        <w:r w:rsidR="000C1BF7" w:rsidRPr="00BA7517">
          <w:rPr>
            <w:rStyle w:val="Hyperlink"/>
          </w:rPr>
          <w:t>capacitisme</w:t>
        </w:r>
        <w:proofErr w:type="spellEnd"/>
        <w:r w:rsidR="000C1BF7" w:rsidRPr="00BA7517">
          <w:rPr>
            <w:rStyle w:val="Hyperlink"/>
          </w:rPr>
          <w:t xml:space="preserve"> systémique des IRSC</w:t>
        </w:r>
      </w:hyperlink>
    </w:p>
    <w:p w14:paraId="7F8C41F1" w14:textId="14BE362B" w:rsidR="000C1BF7" w:rsidRPr="00BA7517" w:rsidRDefault="00742AE3" w:rsidP="000C1BF7">
      <w:pPr>
        <w:pStyle w:val="ListParagraph"/>
      </w:pPr>
      <w:proofErr w:type="gramStart"/>
      <w:r w:rsidRPr="00BA7517">
        <w:t>d</w:t>
      </w:r>
      <w:r w:rsidR="000F3E03" w:rsidRPr="00BA7517">
        <w:t>es</w:t>
      </w:r>
      <w:proofErr w:type="gramEnd"/>
      <w:r w:rsidR="000F3E03" w:rsidRPr="00BA7517">
        <w:t xml:space="preserve"> </w:t>
      </w:r>
      <w:hyperlink r:id="rId66" w:history="1">
        <w:r w:rsidR="000F3E03" w:rsidRPr="00BA7517">
          <w:rPr>
            <w:rStyle w:val="Hyperlink"/>
          </w:rPr>
          <w:t>séances de discussion virtuelles</w:t>
        </w:r>
      </w:hyperlink>
      <w:r w:rsidR="000F3E03" w:rsidRPr="00BA7517">
        <w:t xml:space="preserve"> avec des personnes dont le handicap ou le problème de santé influe sur leurs rapports avec le système de financement de la recherche en santé</w:t>
      </w:r>
    </w:p>
    <w:p w14:paraId="42CABD60" w14:textId="5A3A10C3" w:rsidR="000C1BF7" w:rsidRPr="00BA7517" w:rsidRDefault="00742AE3" w:rsidP="000C1BF7">
      <w:pPr>
        <w:pStyle w:val="ListParagraph"/>
      </w:pPr>
      <w:proofErr w:type="gramStart"/>
      <w:r w:rsidRPr="00BA7517">
        <w:t>u</w:t>
      </w:r>
      <w:r w:rsidR="000C1BF7" w:rsidRPr="00BA7517">
        <w:t>n</w:t>
      </w:r>
      <w:proofErr w:type="gramEnd"/>
      <w:r w:rsidR="000C1BF7" w:rsidRPr="00BA7517">
        <w:t xml:space="preserve"> sondage auprès de</w:t>
      </w:r>
      <w:r w:rsidR="000C60D7" w:rsidRPr="00BA7517">
        <w:t xml:space="preserve"> ce</w:t>
      </w:r>
      <w:r w:rsidR="000C1BF7" w:rsidRPr="00BA7517">
        <w:t>s personnes</w:t>
      </w:r>
    </w:p>
    <w:p w14:paraId="76CFEB68" w14:textId="3F03AA2D" w:rsidR="000C1BF7" w:rsidRPr="00BA7517" w:rsidRDefault="00742AE3" w:rsidP="000C1BF7">
      <w:pPr>
        <w:pStyle w:val="ListParagraph"/>
      </w:pPr>
      <w:proofErr w:type="gramStart"/>
      <w:r w:rsidRPr="00BA7517">
        <w:t>u</w:t>
      </w:r>
      <w:r w:rsidR="000C1BF7" w:rsidRPr="00BA7517">
        <w:t>n</w:t>
      </w:r>
      <w:proofErr w:type="gramEnd"/>
      <w:r w:rsidR="000C1BF7" w:rsidRPr="00BA7517">
        <w:t xml:space="preserve"> sondage auprès des alliés ou de personnes qui en ont aidé d</w:t>
      </w:r>
      <w:r w:rsidR="00EB3F07" w:rsidRPr="00BA7517">
        <w:t>’</w:t>
      </w:r>
      <w:r w:rsidR="000C1BF7" w:rsidRPr="00BA7517">
        <w:t>autres à se débrouiller dans le système de financement de la recherche en santé</w:t>
      </w:r>
      <w:r w:rsidRPr="00BA7517">
        <w:t>.</w:t>
      </w:r>
    </w:p>
    <w:p w14:paraId="54922134" w14:textId="77777777" w:rsidR="00E80D3A" w:rsidRPr="00BA7517" w:rsidRDefault="00E80D3A" w:rsidP="00F4558E">
      <w:pPr>
        <w:pStyle w:val="Heading3"/>
        <w:rPr>
          <w:rFonts w:eastAsiaTheme="minorEastAsia" w:cs="Times New Roman"/>
          <w:b w:val="0"/>
          <w:bCs w:val="0"/>
          <w:sz w:val="26"/>
        </w:rPr>
      </w:pPr>
      <w:r w:rsidRPr="00BA7517">
        <w:rPr>
          <w:rFonts w:eastAsiaTheme="minorEastAsia" w:cs="Times New Roman"/>
          <w:b w:val="0"/>
          <w:bCs w:val="0"/>
          <w:sz w:val="26"/>
        </w:rPr>
        <w:t>Les consultations centrées sur l’analyse des politiques, des pratiques, des programmes et des services qui figurent dans la version provisoire du plan sur l’accessibilité se sont achevées en décembre 2023. Les obstacles qui touchent la conception et l’exécution des programmes et des services font l’objet d’un examen interne et n’ont en conséquence pas encore été rendus publics. Au terme de cet examen, ils seront incorporés, avec les mesures de suivi connexes, dans une version ultérieure du plan sur l’accessibilité et pris en compte dans les rapports d’étape subséquents.</w:t>
      </w:r>
    </w:p>
    <w:p w14:paraId="4F187466" w14:textId="19A11AE9" w:rsidR="000C1BF7" w:rsidRPr="00BA7517" w:rsidRDefault="000C60D7" w:rsidP="00F4558E">
      <w:pPr>
        <w:pStyle w:val="Heading3"/>
      </w:pPr>
      <w:r w:rsidRPr="00BA7517">
        <w:t>Mesures</w:t>
      </w:r>
    </w:p>
    <w:p w14:paraId="78363F53" w14:textId="7B965590" w:rsidR="000C1BF7" w:rsidRPr="00BA7517" w:rsidRDefault="000C1BF7" w:rsidP="00F4558E">
      <w:pPr>
        <w:pStyle w:val="BodyText"/>
      </w:pPr>
      <w:r w:rsidRPr="00BA7517">
        <w:t>Les mesures précisées dans le présent plan se concentrent sur les obstacles à l</w:t>
      </w:r>
      <w:r w:rsidR="00EB3F07" w:rsidRPr="00BA7517">
        <w:t>’</w:t>
      </w:r>
      <w:r w:rsidRPr="00BA7517">
        <w:t xml:space="preserve">accessibilité et les problèmes de </w:t>
      </w:r>
      <w:proofErr w:type="spellStart"/>
      <w:r w:rsidRPr="00BA7517">
        <w:t>capacitisme</w:t>
      </w:r>
      <w:proofErr w:type="spellEnd"/>
      <w:r w:rsidRPr="00BA7517">
        <w:t xml:space="preserve"> sur lesquels les IRSC exercent un contrôle direct. Les données recueillies jusqu</w:t>
      </w:r>
      <w:r w:rsidR="00EB3F07" w:rsidRPr="00BA7517">
        <w:t>’</w:t>
      </w:r>
      <w:r w:rsidRPr="00BA7517">
        <w:t>à présent ont fait ressortir l</w:t>
      </w:r>
      <w:r w:rsidR="00EB3F07" w:rsidRPr="00BA7517">
        <w:t>’</w:t>
      </w:r>
      <w:r w:rsidRPr="00BA7517">
        <w:t>existence, dans le système de financement de la recherche en santé en général, d</w:t>
      </w:r>
      <w:r w:rsidR="00EB3F07" w:rsidRPr="00BA7517">
        <w:t>’</w:t>
      </w:r>
      <w:r w:rsidRPr="00BA7517">
        <w:t>obstacles systémiques qui ont une incidence sur la façon dont les gens ont accès aux programmes et aux services des IRSC. Les consultations visant à cerner ces obstacles et leur incidence sont toujours en cours. Les mesures proposées dans la présente version du Plan des IRSC sur l</w:t>
      </w:r>
      <w:r w:rsidR="00EB3F07" w:rsidRPr="00BA7517">
        <w:t>’</w:t>
      </w:r>
      <w:r w:rsidRPr="00BA7517">
        <w:t xml:space="preserve">accessibilité </w:t>
      </w:r>
      <w:r w:rsidR="000C60D7" w:rsidRPr="00BA7517">
        <w:t>s</w:t>
      </w:r>
      <w:r w:rsidRPr="00BA7517">
        <w:t xml:space="preserve">ont </w:t>
      </w:r>
      <w:r w:rsidR="000C60D7" w:rsidRPr="00BA7517">
        <w:t xml:space="preserve">en rapport </w:t>
      </w:r>
      <w:r w:rsidRPr="00BA7517">
        <w:t>avec les consultations en cours et l</w:t>
      </w:r>
      <w:r w:rsidR="00EB3F07" w:rsidRPr="00BA7517">
        <w:t>’</w:t>
      </w:r>
      <w:r w:rsidRPr="00BA7517">
        <w:t>élaboration</w:t>
      </w:r>
      <w:r w:rsidR="000C60D7" w:rsidRPr="00BA7517">
        <w:t xml:space="preserve"> ultérieure </w:t>
      </w:r>
      <w:r w:rsidRPr="00BA7517">
        <w:t>d</w:t>
      </w:r>
      <w:r w:rsidR="00EB3F07" w:rsidRPr="00BA7517">
        <w:t>’</w:t>
      </w:r>
      <w:r w:rsidRPr="00BA7517">
        <w:t>un plan d</w:t>
      </w:r>
      <w:r w:rsidR="00EB3F07" w:rsidRPr="00BA7517">
        <w:t>’</w:t>
      </w:r>
      <w:r w:rsidRPr="00BA7517">
        <w:t xml:space="preserve">action approfondi qui ira au-delà des exigences de la </w:t>
      </w:r>
      <w:r w:rsidRPr="00BA7517">
        <w:rPr>
          <w:i/>
          <w:iCs/>
        </w:rPr>
        <w:t>LCA</w:t>
      </w:r>
      <w:r w:rsidRPr="00BA7517">
        <w:t>.</w:t>
      </w:r>
      <w:r w:rsidR="00722E76" w:rsidRPr="00BA7517">
        <w:t xml:space="preserve"> Les obstacles qui touchent la conception et l’exécution des programmes et des services seront incorporés, avec les mesures de suivi connexes, dans une version ultérieure du plan sur l’accessibilité et pris en compte dans les rapports d’étape subséquents.</w:t>
      </w:r>
    </w:p>
    <w:p w14:paraId="26DC80CB" w14:textId="4A85BDAC" w:rsidR="000C1BF7" w:rsidRPr="00BA7517" w:rsidRDefault="000C1BF7" w:rsidP="00352E78">
      <w:pPr>
        <w:pStyle w:val="Heading3"/>
      </w:pPr>
      <w:r w:rsidRPr="00BA7517">
        <w:lastRenderedPageBreak/>
        <w:t>But</w:t>
      </w:r>
      <w:r w:rsidR="00DF6B35" w:rsidRPr="00BA7517">
        <w:t> </w:t>
      </w:r>
      <w:r w:rsidRPr="00BA7517">
        <w:t>20</w:t>
      </w:r>
      <w:r w:rsidR="000D02EA" w:rsidRPr="00BA7517">
        <w:t> :</w:t>
      </w:r>
      <w:r w:rsidR="00352E78" w:rsidRPr="00BA7517">
        <w:t xml:space="preserve"> </w:t>
      </w:r>
      <w:r w:rsidRPr="00BA7517">
        <w:t>Les IRSC deviendront un chef de file du repérage et de l</w:t>
      </w:r>
      <w:r w:rsidR="00EB3F07" w:rsidRPr="00BA7517">
        <w:t>’</w:t>
      </w:r>
      <w:r w:rsidRPr="00BA7517">
        <w:t>élimination des obstacles à l</w:t>
      </w:r>
      <w:r w:rsidR="00EB3F07" w:rsidRPr="00BA7517">
        <w:t>’</w:t>
      </w:r>
      <w:r w:rsidRPr="00BA7517">
        <w:t xml:space="preserve">accessibilité et des problèmes de </w:t>
      </w:r>
      <w:proofErr w:type="spellStart"/>
      <w:r w:rsidRPr="00BA7517">
        <w:t>capacitisme</w:t>
      </w:r>
      <w:proofErr w:type="spellEnd"/>
      <w:r w:rsidRPr="00BA7517">
        <w:t xml:space="preserve"> dans le système de financement de la recherche en santé.</w:t>
      </w:r>
    </w:p>
    <w:p w14:paraId="331BC447" w14:textId="772C5E28" w:rsidR="000C1BF7" w:rsidRPr="00BA7517" w:rsidRDefault="000C1BF7" w:rsidP="00352E78">
      <w:pPr>
        <w:pStyle w:val="Heading4"/>
      </w:pPr>
      <w:r w:rsidRPr="00BA7517">
        <w:t>Mesure</w:t>
      </w:r>
      <w:r w:rsidR="00DF6B35" w:rsidRPr="00BA7517">
        <w:t> </w:t>
      </w:r>
      <w:r w:rsidRPr="00BA7517">
        <w:t>20.1</w:t>
      </w:r>
      <w:r w:rsidR="000D02EA" w:rsidRPr="00BA7517">
        <w:t> :</w:t>
      </w:r>
      <w:r w:rsidR="00352E78" w:rsidRPr="00BA7517">
        <w:t xml:space="preserve"> </w:t>
      </w:r>
      <w:r w:rsidRPr="00BA7517">
        <w:t>Réaliser auprès de personnes qui entretiennent des relations avec le système de financement de la recherche en santé des sondages sur les obstacles et les solutions possibles.</w:t>
      </w:r>
    </w:p>
    <w:p w14:paraId="4B45ADBC" w14:textId="77777777" w:rsidR="000C1BF7" w:rsidRPr="00BA7517" w:rsidRDefault="000C1BF7" w:rsidP="00F4558E">
      <w:pPr>
        <w:pStyle w:val="Heading5"/>
      </w:pPr>
      <w:r w:rsidRPr="00BA7517">
        <w:t>Description</w:t>
      </w:r>
    </w:p>
    <w:p w14:paraId="4B26EC3F" w14:textId="6C65FB7B" w:rsidR="000C1BF7" w:rsidRPr="00BA7517" w:rsidRDefault="000C1BF7" w:rsidP="00F4558E">
      <w:pPr>
        <w:pStyle w:val="BodyText"/>
      </w:pPr>
      <w:r w:rsidRPr="00BA7517">
        <w:t>Recueillir, au moyen d</w:t>
      </w:r>
      <w:r w:rsidR="00EB3F07" w:rsidRPr="00BA7517">
        <w:t>’</w:t>
      </w:r>
      <w:r w:rsidRPr="00BA7517">
        <w:t>un sondage pleinement accessible, des renseignements sur les obstacles à l</w:t>
      </w:r>
      <w:r w:rsidR="00EB3F07" w:rsidRPr="00BA7517">
        <w:t>’</w:t>
      </w:r>
      <w:r w:rsidRPr="00BA7517">
        <w:t xml:space="preserve">accessibilité, les problèmes de </w:t>
      </w:r>
      <w:proofErr w:type="spellStart"/>
      <w:r w:rsidRPr="00BA7517">
        <w:t>capacitisme</w:t>
      </w:r>
      <w:proofErr w:type="spellEnd"/>
      <w:r w:rsidRPr="00BA7517">
        <w:t xml:space="preserve"> et les solutions possibles auprès de personnes dont le handicap ou le problème de santé influe sur leurs rapports avec le système de financement de la recherche en santé ainsi qu</w:t>
      </w:r>
      <w:r w:rsidR="00EB3F07" w:rsidRPr="00BA7517">
        <w:t>’</w:t>
      </w:r>
      <w:r w:rsidRPr="00BA7517">
        <w:t>a</w:t>
      </w:r>
      <w:r w:rsidR="00111464" w:rsidRPr="00BA7517">
        <w:t>u</w:t>
      </w:r>
      <w:r w:rsidRPr="00BA7517">
        <w:t>près d</w:t>
      </w:r>
      <w:r w:rsidR="00EB3F07" w:rsidRPr="00BA7517">
        <w:t>’</w:t>
      </w:r>
      <w:r w:rsidRPr="00BA7517">
        <w:t xml:space="preserve">alliés </w:t>
      </w:r>
      <w:r w:rsidR="00111464" w:rsidRPr="00BA7517">
        <w:t>d’</w:t>
      </w:r>
      <w:r w:rsidRPr="00BA7517">
        <w:t>expéri</w:t>
      </w:r>
      <w:r w:rsidR="00111464" w:rsidRPr="00BA7517">
        <w:t>ence</w:t>
      </w:r>
      <w:r w:rsidRPr="00BA7517">
        <w:t>. Cette information servira à l</w:t>
      </w:r>
      <w:r w:rsidR="002237A6" w:rsidRPr="00BA7517">
        <w:t>a mise en œuvre</w:t>
      </w:r>
      <w:r w:rsidRPr="00BA7517">
        <w:t xml:space="preserve"> de la mesure</w:t>
      </w:r>
      <w:r w:rsidR="00DF6B35" w:rsidRPr="00BA7517">
        <w:t> </w:t>
      </w:r>
      <w:r w:rsidRPr="00BA7517">
        <w:t>20.4 ci-dessous.</w:t>
      </w:r>
    </w:p>
    <w:p w14:paraId="2F421CC2" w14:textId="1AC918C1" w:rsidR="000C1BF7" w:rsidRPr="00BA7517" w:rsidRDefault="000C1BF7" w:rsidP="00F4558E">
      <w:pPr>
        <w:pStyle w:val="Heading5"/>
      </w:pPr>
      <w:r w:rsidRPr="00BA7517">
        <w:t>Responsable</w:t>
      </w:r>
      <w:r w:rsidR="00AA7CA9" w:rsidRPr="00BA7517">
        <w:t>/soutien</w:t>
      </w:r>
    </w:p>
    <w:p w14:paraId="1655F939" w14:textId="50441924" w:rsidR="000C1BF7" w:rsidRPr="00BA7517" w:rsidRDefault="00410F07" w:rsidP="00F4558E">
      <w:pPr>
        <w:pStyle w:val="ListParagraph"/>
      </w:pPr>
      <w:r w:rsidRPr="00BA7517">
        <w:t>Direction de la stratégie en matière d’équité</w:t>
      </w:r>
    </w:p>
    <w:p w14:paraId="7B46C2C4" w14:textId="77777777" w:rsidR="000C1BF7" w:rsidRPr="00BA7517" w:rsidRDefault="000C1BF7" w:rsidP="00F4558E">
      <w:pPr>
        <w:pStyle w:val="ListParagraph"/>
      </w:pPr>
      <w:r w:rsidRPr="00BA7517">
        <w:t>Direction des communications</w:t>
      </w:r>
    </w:p>
    <w:p w14:paraId="64AAC8D8" w14:textId="77777777" w:rsidR="000C1BF7" w:rsidRPr="00BA7517" w:rsidRDefault="000C1BF7" w:rsidP="00F4558E">
      <w:pPr>
        <w:pStyle w:val="Heading5"/>
      </w:pPr>
      <w:r w:rsidRPr="00BA7517">
        <w:t>Échéance</w:t>
      </w:r>
    </w:p>
    <w:p w14:paraId="06E7F930" w14:textId="77777777" w:rsidR="000C1BF7" w:rsidRPr="00BA7517" w:rsidRDefault="000C1BF7" w:rsidP="00F4558E">
      <w:pPr>
        <w:pStyle w:val="BodyText"/>
      </w:pPr>
      <w:r w:rsidRPr="00BA7517">
        <w:t>2023-2024</w:t>
      </w:r>
    </w:p>
    <w:p w14:paraId="5BC0519A" w14:textId="36CB7FCF" w:rsidR="000C1BF7" w:rsidRPr="00BA7517" w:rsidRDefault="000C1BF7" w:rsidP="00352E78">
      <w:pPr>
        <w:pStyle w:val="Heading4"/>
      </w:pPr>
      <w:r w:rsidRPr="00BA7517">
        <w:t>Mesure</w:t>
      </w:r>
      <w:r w:rsidR="00DF6B35" w:rsidRPr="00BA7517">
        <w:t> </w:t>
      </w:r>
      <w:r w:rsidRPr="00BA7517">
        <w:t>20.2</w:t>
      </w:r>
      <w:r w:rsidR="000D02EA" w:rsidRPr="00BA7517">
        <w:t> :</w:t>
      </w:r>
      <w:r w:rsidR="00352E78" w:rsidRPr="00BA7517">
        <w:t xml:space="preserve"> </w:t>
      </w:r>
      <w:r w:rsidR="002237A6" w:rsidRPr="00BA7517">
        <w:t>Consulter</w:t>
      </w:r>
      <w:r w:rsidRPr="00BA7517">
        <w:t xml:space="preserve"> des organismes pertinents sur les obstacles communs, les leçons apprises et les solutions possibles.</w:t>
      </w:r>
    </w:p>
    <w:p w14:paraId="7C075875" w14:textId="77777777" w:rsidR="000C1BF7" w:rsidRPr="00BA7517" w:rsidRDefault="000C1BF7" w:rsidP="00F4558E">
      <w:pPr>
        <w:pStyle w:val="Heading5"/>
      </w:pPr>
      <w:r w:rsidRPr="00BA7517">
        <w:t>Description</w:t>
      </w:r>
    </w:p>
    <w:p w14:paraId="40D986B3" w14:textId="482BF1F6" w:rsidR="000C1BF7" w:rsidRPr="00BA7517" w:rsidRDefault="000C1BF7" w:rsidP="00F4558E">
      <w:pPr>
        <w:pStyle w:val="BodyText"/>
      </w:pPr>
      <w:r w:rsidRPr="00BA7517">
        <w:t>Des renseignements de nature opérationnelle seront recueillis</w:t>
      </w:r>
      <w:r w:rsidR="00D67C9D" w:rsidRPr="00BA7517">
        <w:t xml:space="preserve"> auprès</w:t>
      </w:r>
      <w:r w:rsidRPr="00BA7517">
        <w:t xml:space="preserve"> d</w:t>
      </w:r>
      <w:r w:rsidR="00EB3F07" w:rsidRPr="00BA7517">
        <w:t>’</w:t>
      </w:r>
      <w:r w:rsidRPr="00BA7517">
        <w:t>organismes pertinents qui travaillent</w:t>
      </w:r>
      <w:r w:rsidR="00D67C9D" w:rsidRPr="00BA7517">
        <w:t>, eux</w:t>
      </w:r>
      <w:r w:rsidRPr="00BA7517">
        <w:t xml:space="preserve"> aussi</w:t>
      </w:r>
      <w:r w:rsidR="00D67C9D" w:rsidRPr="00BA7517">
        <w:t>,</w:t>
      </w:r>
      <w:r w:rsidRPr="00BA7517">
        <w:t xml:space="preserve"> au repérage, à la prévention et à l</w:t>
      </w:r>
      <w:r w:rsidR="00EB3F07" w:rsidRPr="00BA7517">
        <w:t>’</w:t>
      </w:r>
      <w:r w:rsidRPr="00BA7517">
        <w:t>élimination des obstacles à l</w:t>
      </w:r>
      <w:r w:rsidR="00EB3F07" w:rsidRPr="00BA7517">
        <w:t>’</w:t>
      </w:r>
      <w:r w:rsidRPr="00BA7517">
        <w:t xml:space="preserve">accessibilité et des problèmes de </w:t>
      </w:r>
      <w:proofErr w:type="spellStart"/>
      <w:r w:rsidRPr="00BA7517">
        <w:t>capacitisme</w:t>
      </w:r>
      <w:proofErr w:type="spellEnd"/>
      <w:r w:rsidRPr="00BA7517">
        <w:t xml:space="preserve">. Parmi </w:t>
      </w:r>
      <w:r w:rsidR="00D67C9D" w:rsidRPr="00BA7517">
        <w:t>ces entités</w:t>
      </w:r>
      <w:r w:rsidRPr="00BA7517">
        <w:t>, on trouve d</w:t>
      </w:r>
      <w:r w:rsidR="00EB3F07" w:rsidRPr="00BA7517">
        <w:t>’</w:t>
      </w:r>
      <w:r w:rsidRPr="00BA7517">
        <w:t xml:space="preserve">autres </w:t>
      </w:r>
      <w:r w:rsidR="002237A6" w:rsidRPr="00BA7517">
        <w:t>organismes</w:t>
      </w:r>
      <w:r w:rsidR="00D67C9D" w:rsidRPr="00BA7517">
        <w:t xml:space="preserve"> </w:t>
      </w:r>
      <w:r w:rsidRPr="00BA7517">
        <w:t xml:space="preserve">de financement, des organismes de bienfaisance dans le domaine de la santé et </w:t>
      </w:r>
      <w:r w:rsidR="002237A6" w:rsidRPr="00BA7517">
        <w:t>d</w:t>
      </w:r>
      <w:r w:rsidRPr="00BA7517">
        <w:t xml:space="preserve">es </w:t>
      </w:r>
      <w:r w:rsidR="002237A6" w:rsidRPr="00BA7517">
        <w:t>comités</w:t>
      </w:r>
      <w:r w:rsidR="00D67C9D" w:rsidRPr="00BA7517">
        <w:t xml:space="preserve"> </w:t>
      </w:r>
      <w:r w:rsidRPr="00BA7517">
        <w:t>d</w:t>
      </w:r>
      <w:r w:rsidR="00EB3F07" w:rsidRPr="00BA7517">
        <w:t>’</w:t>
      </w:r>
      <w:r w:rsidRPr="00BA7517">
        <w:t xml:space="preserve">établissements postsecondaires. Cette information servira à </w:t>
      </w:r>
      <w:r w:rsidR="002237A6" w:rsidRPr="00BA7517">
        <w:t xml:space="preserve">la mise en </w:t>
      </w:r>
      <w:r w:rsidR="00DF6B35" w:rsidRPr="00BA7517">
        <w:t>œ</w:t>
      </w:r>
      <w:r w:rsidR="002237A6" w:rsidRPr="00BA7517">
        <w:t xml:space="preserve">uvre </w:t>
      </w:r>
      <w:r w:rsidRPr="00BA7517">
        <w:t>de la mesure</w:t>
      </w:r>
      <w:r w:rsidR="00DF6B35" w:rsidRPr="00BA7517">
        <w:t> </w:t>
      </w:r>
      <w:r w:rsidRPr="00BA7517">
        <w:t>20.4 ci-dessous.</w:t>
      </w:r>
    </w:p>
    <w:p w14:paraId="74116727" w14:textId="5E918BE3" w:rsidR="000C1BF7" w:rsidRPr="00BA7517" w:rsidRDefault="000C1BF7" w:rsidP="00F4558E">
      <w:pPr>
        <w:pStyle w:val="Heading5"/>
      </w:pPr>
      <w:r w:rsidRPr="00BA7517">
        <w:t>Responsable</w:t>
      </w:r>
      <w:r w:rsidR="00AA7CA9" w:rsidRPr="00BA7517">
        <w:t>/soutien</w:t>
      </w:r>
    </w:p>
    <w:p w14:paraId="5AAF331C" w14:textId="18811517" w:rsidR="000C1BF7" w:rsidRPr="00BA7517" w:rsidRDefault="00410F07" w:rsidP="00F4558E">
      <w:pPr>
        <w:pStyle w:val="ListParagraph"/>
      </w:pPr>
      <w:r w:rsidRPr="00BA7517">
        <w:t>Direction de la stratégie en matière d’équité</w:t>
      </w:r>
    </w:p>
    <w:p w14:paraId="0E48A167" w14:textId="50856733" w:rsidR="000C1BF7" w:rsidRPr="00BA7517" w:rsidRDefault="007C45D7" w:rsidP="00F4558E">
      <w:pPr>
        <w:pStyle w:val="ListParagraph"/>
      </w:pPr>
      <w:r w:rsidRPr="00BA7517">
        <w:t>Direction des p</w:t>
      </w:r>
      <w:r w:rsidR="000C1BF7" w:rsidRPr="00BA7517">
        <w:t xml:space="preserve">artenariats stratégiques et </w:t>
      </w:r>
      <w:r w:rsidRPr="00BA7517">
        <w:t>des r</w:t>
      </w:r>
      <w:r w:rsidR="000C1BF7" w:rsidRPr="00BA7517">
        <w:t>elations internationales</w:t>
      </w:r>
    </w:p>
    <w:p w14:paraId="136492EF" w14:textId="77777777" w:rsidR="000C1BF7" w:rsidRPr="00BA7517" w:rsidRDefault="000C1BF7" w:rsidP="00F4558E">
      <w:pPr>
        <w:pStyle w:val="Heading5"/>
      </w:pPr>
      <w:r w:rsidRPr="00BA7517">
        <w:t>Échéance</w:t>
      </w:r>
    </w:p>
    <w:p w14:paraId="14659C3D" w14:textId="77777777" w:rsidR="000C1BF7" w:rsidRPr="00BA7517" w:rsidRDefault="000C1BF7" w:rsidP="00F4558E">
      <w:pPr>
        <w:pStyle w:val="BodyText"/>
      </w:pPr>
      <w:r w:rsidRPr="00BA7517">
        <w:t>2023-2024</w:t>
      </w:r>
    </w:p>
    <w:p w14:paraId="1F3C0FFF" w14:textId="7DAB2D71" w:rsidR="000C1BF7" w:rsidRPr="00BA7517" w:rsidRDefault="000C1BF7" w:rsidP="00352E78">
      <w:pPr>
        <w:pStyle w:val="Heading4"/>
      </w:pPr>
      <w:r w:rsidRPr="00BA7517">
        <w:lastRenderedPageBreak/>
        <w:t>Mesure</w:t>
      </w:r>
      <w:r w:rsidR="00DF6B35" w:rsidRPr="00BA7517">
        <w:t> </w:t>
      </w:r>
      <w:r w:rsidRPr="00BA7517">
        <w:t>20.3</w:t>
      </w:r>
      <w:r w:rsidR="000D02EA" w:rsidRPr="00BA7517">
        <w:t> :</w:t>
      </w:r>
      <w:r w:rsidR="00352E78" w:rsidRPr="00BA7517">
        <w:t xml:space="preserve"> </w:t>
      </w:r>
      <w:r w:rsidRPr="00BA7517">
        <w:t>Consulter le personnel des IRSC responsable de la conception et de la prestation de programmes et de services.</w:t>
      </w:r>
    </w:p>
    <w:p w14:paraId="5E3E70D1" w14:textId="77777777" w:rsidR="000C1BF7" w:rsidRPr="00BA7517" w:rsidRDefault="000C1BF7" w:rsidP="00F4558E">
      <w:pPr>
        <w:pStyle w:val="Heading5"/>
      </w:pPr>
      <w:r w:rsidRPr="00BA7517">
        <w:t>Description</w:t>
      </w:r>
    </w:p>
    <w:p w14:paraId="1C7AF132" w14:textId="46E6C07F" w:rsidR="000C1BF7" w:rsidRPr="00BA7517" w:rsidRDefault="000C1BF7" w:rsidP="00F4558E">
      <w:pPr>
        <w:pStyle w:val="BodyText"/>
      </w:pPr>
      <w:r w:rsidRPr="00BA7517">
        <w:t>Recueillir des renseignements interne</w:t>
      </w:r>
      <w:r w:rsidR="009F278A" w:rsidRPr="00BA7517">
        <w:t>s</w:t>
      </w:r>
      <w:r w:rsidRPr="00BA7517">
        <w:t xml:space="preserve"> sur la faisabilité des mesures proposées, les obstacles à l</w:t>
      </w:r>
      <w:r w:rsidR="00EB3F07" w:rsidRPr="00BA7517">
        <w:t>’</w:t>
      </w:r>
      <w:r w:rsidRPr="00BA7517">
        <w:t>opérationnalisation de celles-ci et la mise en œuvre des solutions possibles. Cette information servira à l</w:t>
      </w:r>
      <w:r w:rsidR="00EB3F07" w:rsidRPr="00BA7517">
        <w:t>’</w:t>
      </w:r>
      <w:r w:rsidRPr="00BA7517">
        <w:t>élaboration de la mesure</w:t>
      </w:r>
      <w:r w:rsidR="00DF6B35" w:rsidRPr="00BA7517">
        <w:t> </w:t>
      </w:r>
      <w:r w:rsidRPr="00BA7517">
        <w:t>20.4 ci-dessous.</w:t>
      </w:r>
    </w:p>
    <w:p w14:paraId="3383DAE4" w14:textId="77777777" w:rsidR="000C1BF7" w:rsidRPr="00BA7517" w:rsidRDefault="000C1BF7" w:rsidP="00F4558E">
      <w:pPr>
        <w:pStyle w:val="Heading5"/>
      </w:pPr>
      <w:r w:rsidRPr="00BA7517">
        <w:t>Responsable</w:t>
      </w:r>
    </w:p>
    <w:p w14:paraId="64711A7E" w14:textId="0B683F49" w:rsidR="000C1BF7" w:rsidRPr="00BA7517" w:rsidRDefault="00410F07" w:rsidP="00F4558E">
      <w:pPr>
        <w:pStyle w:val="ListParagraph"/>
      </w:pPr>
      <w:r w:rsidRPr="00BA7517">
        <w:t>Direction de la stratégie en matière d’équité</w:t>
      </w:r>
    </w:p>
    <w:p w14:paraId="5444F8DE" w14:textId="77777777" w:rsidR="005472DC" w:rsidRPr="00BA7517" w:rsidRDefault="005472DC" w:rsidP="005472DC">
      <w:pPr>
        <w:pStyle w:val="Heading5"/>
      </w:pPr>
      <w:r w:rsidRPr="00BA7517">
        <w:t>Échéance</w:t>
      </w:r>
    </w:p>
    <w:p w14:paraId="750C508F" w14:textId="77777777" w:rsidR="005472DC" w:rsidRPr="00BA7517" w:rsidRDefault="005472DC" w:rsidP="005472DC">
      <w:pPr>
        <w:pStyle w:val="BodyText"/>
      </w:pPr>
      <w:r w:rsidRPr="00BA7517">
        <w:t>2023-2024</w:t>
      </w:r>
    </w:p>
    <w:p w14:paraId="713E313E" w14:textId="070F6058" w:rsidR="000C1BF7" w:rsidRPr="00BA7517" w:rsidRDefault="000C1BF7" w:rsidP="00352E78">
      <w:pPr>
        <w:pStyle w:val="Heading4"/>
      </w:pPr>
      <w:r w:rsidRPr="00BA7517">
        <w:t>Mesure</w:t>
      </w:r>
      <w:r w:rsidR="00DF6B35" w:rsidRPr="00BA7517">
        <w:t> </w:t>
      </w:r>
      <w:r w:rsidRPr="00BA7517">
        <w:t>20.4</w:t>
      </w:r>
      <w:r w:rsidR="000D02EA" w:rsidRPr="00BA7517">
        <w:t> :</w:t>
      </w:r>
      <w:r w:rsidR="00352E78" w:rsidRPr="00BA7517">
        <w:t xml:space="preserve"> </w:t>
      </w:r>
      <w:r w:rsidR="00344FFD" w:rsidRPr="00BA7517">
        <w:t>Élaborer conjointement et publier un plan d</w:t>
      </w:r>
      <w:r w:rsidR="00EB3F07" w:rsidRPr="00BA7517">
        <w:t>’</w:t>
      </w:r>
      <w:r w:rsidR="00344FFD" w:rsidRPr="00BA7517">
        <w:t>action approfondi qui va au-delà des obstacles aux IRSC.</w:t>
      </w:r>
    </w:p>
    <w:p w14:paraId="79F418B2" w14:textId="77777777" w:rsidR="000C1BF7" w:rsidRPr="00BA7517" w:rsidRDefault="000C1BF7" w:rsidP="00F4558E">
      <w:pPr>
        <w:pStyle w:val="Heading5"/>
      </w:pPr>
      <w:r w:rsidRPr="00BA7517">
        <w:t>Description</w:t>
      </w:r>
    </w:p>
    <w:p w14:paraId="24646A90" w14:textId="5AF2B480" w:rsidR="000C1BF7" w:rsidRPr="00BA7517" w:rsidRDefault="00344FFD" w:rsidP="00F4558E">
      <w:pPr>
        <w:pStyle w:val="BodyText"/>
      </w:pPr>
      <w:r w:rsidRPr="00BA7517">
        <w:t>En collaboration avec le CCEACS, les IRSC élaboreront un plan d</w:t>
      </w:r>
      <w:r w:rsidR="00EB3F07" w:rsidRPr="00BA7517">
        <w:t>’</w:t>
      </w:r>
      <w:r w:rsidRPr="00BA7517">
        <w:t>action approfondi qui ira au-delà des obstacles présents dans l</w:t>
      </w:r>
      <w:r w:rsidR="00EB3F07" w:rsidRPr="00BA7517">
        <w:t>’</w:t>
      </w:r>
      <w:r w:rsidRPr="00BA7517">
        <w:t xml:space="preserve">organisme et visera à éliminer le </w:t>
      </w:r>
      <w:proofErr w:type="spellStart"/>
      <w:r w:rsidRPr="00BA7517">
        <w:t>capacitisme</w:t>
      </w:r>
      <w:proofErr w:type="spellEnd"/>
      <w:r w:rsidRPr="00BA7517">
        <w:t xml:space="preserve"> systémique du système de financement de la recherche en santé. Le cas échéant, les mesures établies seront intégrées dans de futures versions du Plan des IRSC sur l</w:t>
      </w:r>
      <w:r w:rsidR="00EB3F07" w:rsidRPr="00BA7517">
        <w:t>’</w:t>
      </w:r>
      <w:r w:rsidRPr="00BA7517">
        <w:t>accessibilité.</w:t>
      </w:r>
    </w:p>
    <w:p w14:paraId="3B58E091" w14:textId="77777777" w:rsidR="000C1BF7" w:rsidRPr="00BA7517" w:rsidRDefault="000C1BF7" w:rsidP="00F4558E">
      <w:pPr>
        <w:pStyle w:val="Heading5"/>
      </w:pPr>
      <w:r w:rsidRPr="00BA7517">
        <w:t>Responsable</w:t>
      </w:r>
    </w:p>
    <w:p w14:paraId="5BABF4BD" w14:textId="62910836" w:rsidR="000C1BF7" w:rsidRPr="00BA7517" w:rsidRDefault="00410F07" w:rsidP="00F4558E">
      <w:pPr>
        <w:pStyle w:val="ListParagraph"/>
      </w:pPr>
      <w:r w:rsidRPr="00BA7517">
        <w:t>Direction de la stratégie en matière d’équité</w:t>
      </w:r>
    </w:p>
    <w:p w14:paraId="6ED8DD3C" w14:textId="77777777" w:rsidR="000C1BF7" w:rsidRPr="00BA7517" w:rsidRDefault="000C1BF7" w:rsidP="00F4558E">
      <w:pPr>
        <w:pStyle w:val="Heading5"/>
      </w:pPr>
      <w:r w:rsidRPr="00BA7517">
        <w:t>Échéance</w:t>
      </w:r>
    </w:p>
    <w:p w14:paraId="10AC3A31" w14:textId="77777777" w:rsidR="000C1BF7" w:rsidRPr="00BA7517" w:rsidRDefault="000C1BF7" w:rsidP="00F4558E">
      <w:pPr>
        <w:pStyle w:val="BodyText"/>
      </w:pPr>
      <w:r w:rsidRPr="00BA7517">
        <w:t>2023-2024</w:t>
      </w:r>
    </w:p>
    <w:p w14:paraId="12090BEE" w14:textId="28D4FFFF" w:rsidR="000C1BF7" w:rsidRPr="00BA7517" w:rsidRDefault="000C1BF7" w:rsidP="00352E78">
      <w:pPr>
        <w:pStyle w:val="Heading3"/>
      </w:pPr>
      <w:r w:rsidRPr="00BA7517">
        <w:t>But</w:t>
      </w:r>
      <w:r w:rsidR="00DF6B35" w:rsidRPr="00BA7517">
        <w:t> </w:t>
      </w:r>
      <w:r w:rsidRPr="00BA7517">
        <w:t>21</w:t>
      </w:r>
      <w:r w:rsidR="000D02EA" w:rsidRPr="00BA7517">
        <w:t> :</w:t>
      </w:r>
      <w:r w:rsidR="00352E78" w:rsidRPr="00BA7517">
        <w:t xml:space="preserve"> </w:t>
      </w:r>
      <w:r w:rsidR="00EB67B7" w:rsidRPr="00BA7517">
        <w:t>Dans l’ensemble de leurs programmes, de leurs processus et de leurs politiques, l</w:t>
      </w:r>
      <w:r w:rsidRPr="00BA7517">
        <w:t>es IRSC intégreront les principes de conception universelle et attacheront de l</w:t>
      </w:r>
      <w:r w:rsidR="00EB3F07" w:rsidRPr="00BA7517">
        <w:t>’</w:t>
      </w:r>
      <w:r w:rsidRPr="00BA7517">
        <w:t>importance à</w:t>
      </w:r>
      <w:r w:rsidR="00EB67B7" w:rsidRPr="00BA7517">
        <w:t xml:space="preserve"> la diversité des expériences </w:t>
      </w:r>
      <w:r w:rsidRPr="00BA7517">
        <w:t>acquise</w:t>
      </w:r>
      <w:r w:rsidR="00EB67B7" w:rsidRPr="00BA7517">
        <w:t>s</w:t>
      </w:r>
      <w:r w:rsidRPr="00BA7517">
        <w:t xml:space="preserve"> par le vécu, la formation et les activités professionnelles.</w:t>
      </w:r>
    </w:p>
    <w:p w14:paraId="36B1DEE0" w14:textId="2BF9D1C5" w:rsidR="000C1BF7" w:rsidRPr="00BA7517" w:rsidRDefault="000C1BF7" w:rsidP="00352E78">
      <w:pPr>
        <w:pStyle w:val="Heading4"/>
      </w:pPr>
      <w:r w:rsidRPr="00BA7517">
        <w:t>Mesure</w:t>
      </w:r>
      <w:r w:rsidR="00DF6B35" w:rsidRPr="00BA7517">
        <w:t> </w:t>
      </w:r>
      <w:r w:rsidRPr="00BA7517">
        <w:t>21.1</w:t>
      </w:r>
      <w:r w:rsidR="000D02EA" w:rsidRPr="00BA7517">
        <w:t> :</w:t>
      </w:r>
      <w:r w:rsidR="00352E78" w:rsidRPr="00BA7517">
        <w:t xml:space="preserve"> </w:t>
      </w:r>
      <w:r w:rsidRPr="00BA7517">
        <w:t xml:space="preserve">Établir un comité consultatif externe permanent sur le </w:t>
      </w:r>
      <w:proofErr w:type="spellStart"/>
      <w:r w:rsidRPr="00BA7517">
        <w:t>capacitisme</w:t>
      </w:r>
      <w:proofErr w:type="spellEnd"/>
      <w:r w:rsidRPr="00BA7517">
        <w:t xml:space="preserve"> et l</w:t>
      </w:r>
      <w:r w:rsidR="00EB3F07" w:rsidRPr="00BA7517">
        <w:t>’</w:t>
      </w:r>
      <w:r w:rsidRPr="00BA7517">
        <w:t>accessibilité pour orienter la conception et la prestation des programmes et des services.</w:t>
      </w:r>
    </w:p>
    <w:p w14:paraId="60C006B9" w14:textId="77777777" w:rsidR="000C1BF7" w:rsidRPr="00BA7517" w:rsidRDefault="000C1BF7" w:rsidP="00F4558E">
      <w:pPr>
        <w:pStyle w:val="Heading5"/>
      </w:pPr>
      <w:r w:rsidRPr="00BA7517">
        <w:t>Description</w:t>
      </w:r>
    </w:p>
    <w:p w14:paraId="41CEDD25" w14:textId="0F7EAF13" w:rsidR="000C1BF7" w:rsidRPr="00BA7517" w:rsidRDefault="000C1BF7" w:rsidP="00F4558E">
      <w:pPr>
        <w:pStyle w:val="BodyText"/>
      </w:pPr>
      <w:r w:rsidRPr="00BA7517">
        <w:t>Un comité permanent donnera aux IRSC des conseils sur la mise en œuvre, l</w:t>
      </w:r>
      <w:r w:rsidR="00EB3F07" w:rsidRPr="00BA7517">
        <w:t>’</w:t>
      </w:r>
      <w:r w:rsidRPr="00BA7517">
        <w:t>évaluation et l</w:t>
      </w:r>
      <w:r w:rsidR="00EB3F07" w:rsidRPr="00BA7517">
        <w:t>’</w:t>
      </w:r>
      <w:r w:rsidRPr="00BA7517">
        <w:t>actualisation des mesures du présent plan sur l</w:t>
      </w:r>
      <w:r w:rsidR="00EB3F07" w:rsidRPr="00BA7517">
        <w:t>’</w:t>
      </w:r>
      <w:r w:rsidRPr="00BA7517">
        <w:t xml:space="preserve">accessibilité qui portent </w:t>
      </w:r>
      <w:r w:rsidR="00EB67B7" w:rsidRPr="00BA7517">
        <w:t xml:space="preserve">sur </w:t>
      </w:r>
      <w:r w:rsidRPr="00BA7517">
        <w:t>la conception et la prestation de</w:t>
      </w:r>
      <w:r w:rsidR="00EB67B7" w:rsidRPr="00BA7517">
        <w:t>s</w:t>
      </w:r>
      <w:r w:rsidRPr="00BA7517">
        <w:t xml:space="preserve"> programmes et de</w:t>
      </w:r>
      <w:r w:rsidR="00EB67B7" w:rsidRPr="00BA7517">
        <w:t>s</w:t>
      </w:r>
      <w:r w:rsidRPr="00BA7517">
        <w:t xml:space="preserve"> services et </w:t>
      </w:r>
      <w:r w:rsidRPr="00BA7517">
        <w:lastRenderedPageBreak/>
        <w:t>celles qui seront cont</w:t>
      </w:r>
      <w:r w:rsidR="00EB67B7" w:rsidRPr="00BA7517">
        <w:t>e</w:t>
      </w:r>
      <w:r w:rsidRPr="00BA7517">
        <w:t>nues dans le futur plan d</w:t>
      </w:r>
      <w:r w:rsidR="00EB3F07" w:rsidRPr="00BA7517">
        <w:t>’</w:t>
      </w:r>
      <w:r w:rsidRPr="00BA7517">
        <w:t xml:space="preserve">action approfondi sur le </w:t>
      </w:r>
      <w:proofErr w:type="spellStart"/>
      <w:r w:rsidRPr="00BA7517">
        <w:t>capacitisme</w:t>
      </w:r>
      <w:proofErr w:type="spellEnd"/>
      <w:r w:rsidRPr="00BA7517">
        <w:t xml:space="preserve"> systémique et l</w:t>
      </w:r>
      <w:r w:rsidR="00EB3F07" w:rsidRPr="00BA7517">
        <w:t>’</w:t>
      </w:r>
      <w:r w:rsidRPr="00BA7517">
        <w:t>accessibilité (voir la mesure</w:t>
      </w:r>
      <w:r w:rsidR="00DF6B35" w:rsidRPr="00BA7517">
        <w:t> </w:t>
      </w:r>
      <w:r w:rsidRPr="00BA7517">
        <w:t>20.4).</w:t>
      </w:r>
    </w:p>
    <w:p w14:paraId="3806AA89" w14:textId="77777777" w:rsidR="000C1BF7" w:rsidRPr="00BA7517" w:rsidRDefault="000C1BF7" w:rsidP="00F4558E">
      <w:pPr>
        <w:pStyle w:val="Heading5"/>
      </w:pPr>
      <w:r w:rsidRPr="00BA7517">
        <w:t>Responsable/soutien</w:t>
      </w:r>
    </w:p>
    <w:p w14:paraId="72C9184B" w14:textId="7DE23CAE" w:rsidR="000C1BF7" w:rsidRPr="00BA7517" w:rsidRDefault="00410F07" w:rsidP="00F4558E">
      <w:pPr>
        <w:pStyle w:val="ListParagraph"/>
      </w:pPr>
      <w:r w:rsidRPr="00BA7517">
        <w:t>Direction de la stratégie en matière d’équité</w:t>
      </w:r>
    </w:p>
    <w:p w14:paraId="27B5DCE0" w14:textId="77777777" w:rsidR="000C1BF7" w:rsidRPr="00BA7517" w:rsidRDefault="000C1BF7" w:rsidP="00F4558E">
      <w:pPr>
        <w:pStyle w:val="ListParagraph"/>
      </w:pPr>
      <w:r w:rsidRPr="00BA7517">
        <w:t>Secrétariat de la gouvernance</w:t>
      </w:r>
    </w:p>
    <w:p w14:paraId="0C21AB8B" w14:textId="39E1371E" w:rsidR="00704DF1" w:rsidRPr="00BA7517" w:rsidRDefault="00EB67B7" w:rsidP="00F4558E">
      <w:pPr>
        <w:pStyle w:val="ListParagraph"/>
      </w:pPr>
      <w:r w:rsidRPr="00BA7517">
        <w:t>Direction de la c</w:t>
      </w:r>
      <w:r w:rsidR="00704DF1" w:rsidRPr="00BA7517">
        <w:t xml:space="preserve">onception et </w:t>
      </w:r>
      <w:r w:rsidRPr="00BA7517">
        <w:t>de l’</w:t>
      </w:r>
      <w:r w:rsidR="00704DF1" w:rsidRPr="00BA7517">
        <w:t>exécution des programmes</w:t>
      </w:r>
    </w:p>
    <w:p w14:paraId="06E738F2" w14:textId="77777777" w:rsidR="000C1BF7" w:rsidRPr="00BA7517" w:rsidRDefault="000C1BF7" w:rsidP="00F4558E">
      <w:pPr>
        <w:pStyle w:val="Heading5"/>
      </w:pPr>
      <w:r w:rsidRPr="00BA7517">
        <w:t>Échéance</w:t>
      </w:r>
    </w:p>
    <w:p w14:paraId="6F805EE6" w14:textId="77777777" w:rsidR="000C1BF7" w:rsidRPr="00BA7517" w:rsidRDefault="000C1BF7" w:rsidP="00F4558E">
      <w:pPr>
        <w:pStyle w:val="BodyText"/>
      </w:pPr>
      <w:r w:rsidRPr="00BA7517">
        <w:t>2024-2025</w:t>
      </w:r>
    </w:p>
    <w:p w14:paraId="76BB55D4" w14:textId="0575D021" w:rsidR="000C1BF7" w:rsidRPr="00BA7517" w:rsidRDefault="000C1BF7" w:rsidP="00352E78">
      <w:pPr>
        <w:pStyle w:val="Heading4"/>
      </w:pPr>
      <w:r w:rsidRPr="00BA7517">
        <w:t>Mesure</w:t>
      </w:r>
      <w:r w:rsidR="00DF6B35" w:rsidRPr="00BA7517">
        <w:t> </w:t>
      </w:r>
      <w:r w:rsidRPr="00BA7517">
        <w:t>21.2</w:t>
      </w:r>
      <w:r w:rsidR="00854F28" w:rsidRPr="00BA7517">
        <w:t> :</w:t>
      </w:r>
      <w:r w:rsidR="00352E78" w:rsidRPr="00BA7517">
        <w:t xml:space="preserve"> </w:t>
      </w:r>
      <w:r w:rsidRPr="00BA7517">
        <w:t>Établir un ou plusieurs mécanismes de consultation continue lors de la formulation et de la mise en œuvre de</w:t>
      </w:r>
      <w:r w:rsidR="00A62867" w:rsidRPr="00BA7517">
        <w:t>s</w:t>
      </w:r>
      <w:r w:rsidRPr="00BA7517">
        <w:t xml:space="preserve"> mesures liées à la conception et à la prestation de programmes et de services.</w:t>
      </w:r>
    </w:p>
    <w:p w14:paraId="0BD8A266" w14:textId="77777777" w:rsidR="000C1BF7" w:rsidRPr="00BA7517" w:rsidRDefault="000C1BF7" w:rsidP="00F4558E">
      <w:pPr>
        <w:pStyle w:val="Heading5"/>
      </w:pPr>
      <w:r w:rsidRPr="00BA7517">
        <w:t>Description</w:t>
      </w:r>
    </w:p>
    <w:p w14:paraId="10DAEA9D" w14:textId="0A446B47" w:rsidR="000C1BF7" w:rsidRPr="00BA7517" w:rsidRDefault="000C1BF7" w:rsidP="00F4558E">
      <w:pPr>
        <w:pStyle w:val="BodyText"/>
      </w:pPr>
      <w:r w:rsidRPr="00BA7517">
        <w:t>Les IRSC établiront un ou plusieurs mécanismes de consultation continue des personnes en situation de handicap lors de la formulation et de la mise en œuvre de</w:t>
      </w:r>
      <w:r w:rsidR="00FA5B8A" w:rsidRPr="00BA7517">
        <w:t>s</w:t>
      </w:r>
      <w:r w:rsidRPr="00BA7517">
        <w:t xml:space="preserve"> mesures liées à la conception et à la prestation de programmes et de services.</w:t>
      </w:r>
    </w:p>
    <w:p w14:paraId="39674E6B" w14:textId="77777777" w:rsidR="000C1BF7" w:rsidRPr="00BA7517" w:rsidRDefault="000C1BF7" w:rsidP="00F4558E">
      <w:pPr>
        <w:pStyle w:val="Heading5"/>
      </w:pPr>
      <w:r w:rsidRPr="00BA7517">
        <w:t>Responsable/soutien</w:t>
      </w:r>
    </w:p>
    <w:p w14:paraId="4B38405A" w14:textId="6792D140" w:rsidR="000C1BF7" w:rsidRPr="00BA7517" w:rsidRDefault="00FA5B8A" w:rsidP="00F4558E">
      <w:pPr>
        <w:pStyle w:val="ListParagraph"/>
      </w:pPr>
      <w:r w:rsidRPr="00BA7517">
        <w:t>Direction des p</w:t>
      </w:r>
      <w:r w:rsidR="000C1BF7" w:rsidRPr="00BA7517">
        <w:t xml:space="preserve">artenariats stratégiques et </w:t>
      </w:r>
      <w:r w:rsidRPr="00BA7517">
        <w:t>des r</w:t>
      </w:r>
      <w:r w:rsidR="000C1BF7" w:rsidRPr="00BA7517">
        <w:t xml:space="preserve">elations internationales </w:t>
      </w:r>
    </w:p>
    <w:p w14:paraId="4809A299" w14:textId="63EB8FD3" w:rsidR="000C1BF7" w:rsidRPr="00BA7517" w:rsidRDefault="00410F07" w:rsidP="00F4558E">
      <w:pPr>
        <w:pStyle w:val="ListParagraph"/>
      </w:pPr>
      <w:r w:rsidRPr="00BA7517">
        <w:t>Direction de la stratégie en matière d’équité</w:t>
      </w:r>
    </w:p>
    <w:p w14:paraId="29375575" w14:textId="3B64811A" w:rsidR="00704DF1" w:rsidRPr="00BA7517" w:rsidRDefault="00FA5B8A" w:rsidP="00F4558E">
      <w:pPr>
        <w:pStyle w:val="ListParagraph"/>
      </w:pPr>
      <w:r w:rsidRPr="00BA7517">
        <w:t>Direction de la c</w:t>
      </w:r>
      <w:r w:rsidR="00704DF1" w:rsidRPr="00BA7517">
        <w:t xml:space="preserve">onception et </w:t>
      </w:r>
      <w:r w:rsidRPr="00BA7517">
        <w:t>de l’</w:t>
      </w:r>
      <w:r w:rsidR="00704DF1" w:rsidRPr="00BA7517">
        <w:t>exécution des programmes</w:t>
      </w:r>
    </w:p>
    <w:p w14:paraId="34AFA29F" w14:textId="77777777" w:rsidR="000C1BF7" w:rsidRPr="00BA7517" w:rsidRDefault="000C1BF7" w:rsidP="00F4558E">
      <w:pPr>
        <w:pStyle w:val="Heading5"/>
      </w:pPr>
      <w:r w:rsidRPr="00BA7517">
        <w:t>Échéance</w:t>
      </w:r>
    </w:p>
    <w:p w14:paraId="50FE7BD6" w14:textId="77777777" w:rsidR="000C1BF7" w:rsidRPr="00BA7517" w:rsidRDefault="000C1BF7" w:rsidP="00F4558E">
      <w:pPr>
        <w:pStyle w:val="BodyText"/>
      </w:pPr>
      <w:r w:rsidRPr="00BA7517">
        <w:t>2024-2025</w:t>
      </w:r>
    </w:p>
    <w:p w14:paraId="6480C5F4" w14:textId="03216764" w:rsidR="000C1BF7" w:rsidRPr="00BA7517" w:rsidRDefault="000C1BF7" w:rsidP="00352E78">
      <w:pPr>
        <w:pStyle w:val="Heading4"/>
      </w:pPr>
      <w:r w:rsidRPr="00BA7517">
        <w:t>Mesure</w:t>
      </w:r>
      <w:r w:rsidR="00DF6B35" w:rsidRPr="00BA7517">
        <w:t> </w:t>
      </w:r>
      <w:r w:rsidRPr="00BA7517">
        <w:t>21.3</w:t>
      </w:r>
      <w:r w:rsidR="00854F28" w:rsidRPr="00BA7517">
        <w:t> :</w:t>
      </w:r>
      <w:r w:rsidR="00352E78" w:rsidRPr="00BA7517">
        <w:t xml:space="preserve"> </w:t>
      </w:r>
      <w:r w:rsidRPr="00BA7517">
        <w:t xml:space="preserve">Examiner des moyens de faire en sorte que les processus de recrutement et les critères de sélection </w:t>
      </w:r>
      <w:r w:rsidR="007C5FCA" w:rsidRPr="00BA7517">
        <w:t xml:space="preserve">des instances </w:t>
      </w:r>
      <w:r w:rsidRPr="00BA7517">
        <w:t>(comités consultatifs et comités d</w:t>
      </w:r>
      <w:r w:rsidR="00EB3F07" w:rsidRPr="00BA7517">
        <w:t>’</w:t>
      </w:r>
      <w:r w:rsidRPr="00BA7517">
        <w:t xml:space="preserve">évaluation par les pairs) soient </w:t>
      </w:r>
      <w:r w:rsidR="007C5FCA" w:rsidRPr="00BA7517">
        <w:t>toujours i</w:t>
      </w:r>
      <w:r w:rsidRPr="00BA7517">
        <w:t>nclusifs.</w:t>
      </w:r>
    </w:p>
    <w:p w14:paraId="3B3701C6" w14:textId="77777777" w:rsidR="000C1BF7" w:rsidRPr="00BA7517" w:rsidRDefault="000C1BF7" w:rsidP="00F4558E">
      <w:pPr>
        <w:pStyle w:val="Heading5"/>
      </w:pPr>
      <w:r w:rsidRPr="00BA7517">
        <w:t>Description</w:t>
      </w:r>
    </w:p>
    <w:p w14:paraId="484BE47E" w14:textId="0E6DA5C4" w:rsidR="000C1BF7" w:rsidRPr="00BA7517" w:rsidRDefault="000C1BF7" w:rsidP="00F4558E">
      <w:pPr>
        <w:pStyle w:val="BodyText"/>
      </w:pPr>
      <w:r w:rsidRPr="00BA7517">
        <w:t>Les IRSC examineront et appliqueront les pratiques exemplaires en matière d</w:t>
      </w:r>
      <w:r w:rsidR="00EB3F07" w:rsidRPr="00BA7517">
        <w:t>’</w:t>
      </w:r>
      <w:r w:rsidRPr="00BA7517">
        <w:t>accessibilité, d</w:t>
      </w:r>
      <w:r w:rsidR="00EB3F07" w:rsidRPr="00BA7517">
        <w:t>’</w:t>
      </w:r>
      <w:r w:rsidRPr="00BA7517">
        <w:t>inclusion et de conception universelle afin que leurs processus de recrutement et leurs critères de sélection fassent en sorte que la composition de ces instances reflète une diversité de vécus, de formations et d</w:t>
      </w:r>
      <w:r w:rsidR="00EB3F07" w:rsidRPr="00BA7517">
        <w:t>’</w:t>
      </w:r>
      <w:r w:rsidRPr="00BA7517">
        <w:t>expérience professionnelle.</w:t>
      </w:r>
    </w:p>
    <w:p w14:paraId="22898E44" w14:textId="77777777" w:rsidR="000C1BF7" w:rsidRPr="00BA7517" w:rsidRDefault="000C1BF7" w:rsidP="00F4558E">
      <w:pPr>
        <w:pStyle w:val="Heading5"/>
      </w:pPr>
      <w:r w:rsidRPr="00BA7517">
        <w:t>Responsable/soutien</w:t>
      </w:r>
    </w:p>
    <w:p w14:paraId="12238E0A" w14:textId="77777777" w:rsidR="000C1BF7" w:rsidRPr="00BA7517" w:rsidRDefault="000C1BF7" w:rsidP="00F4558E">
      <w:pPr>
        <w:pStyle w:val="ListParagraph"/>
      </w:pPr>
      <w:r w:rsidRPr="00BA7517">
        <w:t>Secrétariat de la gouvernance</w:t>
      </w:r>
    </w:p>
    <w:p w14:paraId="790CC61C" w14:textId="1F7D18A9" w:rsidR="000C1BF7" w:rsidRPr="00BA7517" w:rsidRDefault="000C1BF7" w:rsidP="00F4558E">
      <w:pPr>
        <w:pStyle w:val="ListParagraph"/>
      </w:pPr>
      <w:r w:rsidRPr="00BA7517">
        <w:t>Collège des évaluateurs</w:t>
      </w:r>
    </w:p>
    <w:p w14:paraId="7A190E03" w14:textId="1D27D7AD" w:rsidR="000C1BF7" w:rsidRPr="00BA7517" w:rsidRDefault="000C1BF7" w:rsidP="00F4558E">
      <w:pPr>
        <w:pStyle w:val="ListParagraph"/>
      </w:pPr>
      <w:r w:rsidRPr="00BA7517">
        <w:t>Direction de la conception et de l</w:t>
      </w:r>
      <w:r w:rsidR="00E73E01" w:rsidRPr="00BA7517">
        <w:t xml:space="preserve">’exécution </w:t>
      </w:r>
      <w:r w:rsidRPr="00BA7517">
        <w:t>des programmes</w:t>
      </w:r>
    </w:p>
    <w:p w14:paraId="2E3B9462" w14:textId="24F62BE8" w:rsidR="000C1BF7" w:rsidRPr="00BA7517" w:rsidRDefault="00410F07" w:rsidP="00F4558E">
      <w:pPr>
        <w:pStyle w:val="ListParagraph"/>
      </w:pPr>
      <w:r w:rsidRPr="00BA7517">
        <w:t>Direction de la stratégie en matière d’équité</w:t>
      </w:r>
    </w:p>
    <w:p w14:paraId="3EB840DA" w14:textId="77777777" w:rsidR="000C1BF7" w:rsidRPr="00BA7517" w:rsidRDefault="000C1BF7" w:rsidP="00F4558E">
      <w:pPr>
        <w:pStyle w:val="Heading5"/>
      </w:pPr>
      <w:r w:rsidRPr="00BA7517">
        <w:lastRenderedPageBreak/>
        <w:t>Échéance</w:t>
      </w:r>
    </w:p>
    <w:p w14:paraId="3D9CCF73" w14:textId="77777777" w:rsidR="000C1BF7" w:rsidRPr="00BA7517" w:rsidRDefault="000C1BF7" w:rsidP="00F4558E">
      <w:pPr>
        <w:pStyle w:val="BodyText"/>
      </w:pPr>
      <w:r w:rsidRPr="00BA7517">
        <w:t>2024-2025</w:t>
      </w:r>
    </w:p>
    <w:p w14:paraId="025564BF" w14:textId="04EF7FBE" w:rsidR="000C1BF7" w:rsidRPr="00BA7517" w:rsidRDefault="000C1BF7" w:rsidP="00352E78">
      <w:pPr>
        <w:pStyle w:val="Heading4"/>
      </w:pPr>
      <w:r w:rsidRPr="00BA7517">
        <w:t>Mesure</w:t>
      </w:r>
      <w:r w:rsidR="00DF6B35" w:rsidRPr="00BA7517">
        <w:t> </w:t>
      </w:r>
      <w:r w:rsidRPr="00BA7517">
        <w:t>21.4</w:t>
      </w:r>
      <w:r w:rsidR="00854F28" w:rsidRPr="00BA7517">
        <w:t> :</w:t>
      </w:r>
      <w:r w:rsidR="00352E78" w:rsidRPr="00BA7517">
        <w:t xml:space="preserve"> </w:t>
      </w:r>
      <w:r w:rsidRPr="00BA7517">
        <w:t>Mettre en place un questionnaire de déclaration volontaire pour les membres des comités décisionnels.</w:t>
      </w:r>
    </w:p>
    <w:p w14:paraId="2106A8F6" w14:textId="77777777" w:rsidR="000C1BF7" w:rsidRPr="00BA7517" w:rsidRDefault="000C1BF7" w:rsidP="00F4558E">
      <w:pPr>
        <w:pStyle w:val="Heading5"/>
      </w:pPr>
      <w:r w:rsidRPr="00BA7517">
        <w:t>Description</w:t>
      </w:r>
    </w:p>
    <w:p w14:paraId="178CBA57" w14:textId="019291E2" w:rsidR="000C1BF7" w:rsidRPr="00BA7517" w:rsidRDefault="000C1BF7" w:rsidP="00F4558E">
      <w:pPr>
        <w:pStyle w:val="BodyText"/>
      </w:pPr>
      <w:r w:rsidRPr="00BA7517">
        <w:t xml:space="preserve">Un questionnaire de déclaration volontaire aidera à déceler les lacunes sur le plan de la représentation dans les groupes qui </w:t>
      </w:r>
      <w:proofErr w:type="gramStart"/>
      <w:r w:rsidRPr="00BA7517">
        <w:t>donnent</w:t>
      </w:r>
      <w:proofErr w:type="gramEnd"/>
      <w:r w:rsidRPr="00BA7517">
        <w:t xml:space="preserve"> des conseils aux IRSC ou </w:t>
      </w:r>
      <w:r w:rsidR="004A3B89" w:rsidRPr="00BA7517">
        <w:t xml:space="preserve">qui </w:t>
      </w:r>
      <w:r w:rsidRPr="00BA7517">
        <w:t>prennent des décisions liées au financement de la recherche en santé. Cette mesure est liée au résultat</w:t>
      </w:r>
      <w:r w:rsidR="00DF6B35" w:rsidRPr="00BA7517">
        <w:t> </w:t>
      </w:r>
      <w:r w:rsidRPr="00BA7517">
        <w:t xml:space="preserve">1.1 du </w:t>
      </w:r>
      <w:hyperlink r:id="rId67" w:history="1">
        <w:r w:rsidRPr="00BA7517">
          <w:rPr>
            <w:rStyle w:val="Hyperlink"/>
          </w:rPr>
          <w:t>Plan d</w:t>
        </w:r>
        <w:r w:rsidR="00EB3F07" w:rsidRPr="00BA7517">
          <w:rPr>
            <w:rStyle w:val="Hyperlink"/>
          </w:rPr>
          <w:t>’</w:t>
        </w:r>
        <w:r w:rsidRPr="00BA7517">
          <w:rPr>
            <w:rStyle w:val="Hyperlink"/>
          </w:rPr>
          <w:t>action des trois organismes pour l</w:t>
        </w:r>
        <w:r w:rsidR="00EB3F07" w:rsidRPr="00BA7517">
          <w:rPr>
            <w:rStyle w:val="Hyperlink"/>
          </w:rPr>
          <w:t>’</w:t>
        </w:r>
        <w:r w:rsidRPr="00BA7517">
          <w:rPr>
            <w:rStyle w:val="Hyperlink"/>
          </w:rPr>
          <w:t>EDI</w:t>
        </w:r>
      </w:hyperlink>
      <w:r w:rsidRPr="00BA7517">
        <w:t>.</w:t>
      </w:r>
    </w:p>
    <w:p w14:paraId="0CD56557" w14:textId="77777777" w:rsidR="000C1BF7" w:rsidRPr="00BA7517" w:rsidRDefault="000C1BF7" w:rsidP="00F4558E">
      <w:pPr>
        <w:pStyle w:val="Heading5"/>
      </w:pPr>
      <w:r w:rsidRPr="00BA7517">
        <w:t>Responsable/soutien</w:t>
      </w:r>
    </w:p>
    <w:p w14:paraId="719D63E3" w14:textId="77777777" w:rsidR="000C1BF7" w:rsidRPr="00BA7517" w:rsidRDefault="000C1BF7" w:rsidP="00F4558E">
      <w:pPr>
        <w:pStyle w:val="ListParagraph"/>
      </w:pPr>
      <w:r w:rsidRPr="00BA7517">
        <w:t>Secrétariat de la gouvernance</w:t>
      </w:r>
    </w:p>
    <w:p w14:paraId="3E0DFEE4" w14:textId="64B6217C" w:rsidR="000C1BF7" w:rsidRPr="00BA7517" w:rsidRDefault="00410F07" w:rsidP="00F4558E">
      <w:pPr>
        <w:pStyle w:val="ListParagraph"/>
      </w:pPr>
      <w:r w:rsidRPr="00BA7517">
        <w:t>Direction de la stratégie en matière d’équité</w:t>
      </w:r>
    </w:p>
    <w:p w14:paraId="39F83B62" w14:textId="77777777" w:rsidR="000C1BF7" w:rsidRPr="00BA7517" w:rsidRDefault="000C1BF7" w:rsidP="00F4558E">
      <w:pPr>
        <w:pStyle w:val="Heading5"/>
      </w:pPr>
      <w:r w:rsidRPr="00BA7517">
        <w:t>Échéance</w:t>
      </w:r>
    </w:p>
    <w:p w14:paraId="030AEE2E" w14:textId="77777777" w:rsidR="000C1BF7" w:rsidRPr="00BA7517" w:rsidRDefault="000C1BF7" w:rsidP="00F4558E">
      <w:pPr>
        <w:pStyle w:val="BodyText"/>
      </w:pPr>
      <w:r w:rsidRPr="00BA7517">
        <w:t>2024-2025</w:t>
      </w:r>
    </w:p>
    <w:p w14:paraId="607D5F94" w14:textId="06A45C19" w:rsidR="000C1BF7" w:rsidRPr="00BA7517" w:rsidRDefault="000C1BF7" w:rsidP="00352E78">
      <w:pPr>
        <w:pStyle w:val="Heading4"/>
      </w:pPr>
      <w:r w:rsidRPr="00BA7517">
        <w:t>Mesure</w:t>
      </w:r>
      <w:r w:rsidR="00DF6B35" w:rsidRPr="00BA7517">
        <w:t> </w:t>
      </w:r>
      <w:r w:rsidRPr="00BA7517">
        <w:t>21.5</w:t>
      </w:r>
      <w:r w:rsidR="00854F28" w:rsidRPr="00BA7517">
        <w:t> :</w:t>
      </w:r>
      <w:r w:rsidR="00352E78" w:rsidRPr="00BA7517">
        <w:t xml:space="preserve"> </w:t>
      </w:r>
      <w:r w:rsidRPr="00BA7517">
        <w:t>Entreprendre un examen des modèles de demande, du matériel didactique et des modules d</w:t>
      </w:r>
      <w:r w:rsidR="00EB3F07" w:rsidRPr="00BA7517">
        <w:t>’</w:t>
      </w:r>
      <w:r w:rsidRPr="00BA7517">
        <w:t>apprentissage propres aux processus d</w:t>
      </w:r>
      <w:r w:rsidR="00EB3F07" w:rsidRPr="00BA7517">
        <w:t>’</w:t>
      </w:r>
      <w:r w:rsidRPr="00BA7517">
        <w:t>attribution des subventions et des bourses.</w:t>
      </w:r>
    </w:p>
    <w:p w14:paraId="44C88908" w14:textId="77777777" w:rsidR="000C1BF7" w:rsidRPr="00BA7517" w:rsidRDefault="000C1BF7" w:rsidP="00F4558E">
      <w:pPr>
        <w:pStyle w:val="Heading5"/>
      </w:pPr>
      <w:r w:rsidRPr="00BA7517">
        <w:t>Description</w:t>
      </w:r>
    </w:p>
    <w:p w14:paraId="5C3DD0B2" w14:textId="26AD2194" w:rsidR="000C1BF7" w:rsidRPr="00BA7517" w:rsidRDefault="000C1BF7" w:rsidP="00F4558E">
      <w:pPr>
        <w:pStyle w:val="BodyText"/>
      </w:pPr>
      <w:r w:rsidRPr="00BA7517">
        <w:t>Compte tenu des obstacles repérés et des conseils issus des rencontres avec le CCE (mesure</w:t>
      </w:r>
      <w:r w:rsidR="00DF6B35" w:rsidRPr="00BA7517">
        <w:t> </w:t>
      </w:r>
      <w:r w:rsidRPr="00BA7517">
        <w:t>21.1) et des consultations (mesure</w:t>
      </w:r>
      <w:r w:rsidR="00DF6B35" w:rsidRPr="00BA7517">
        <w:t> </w:t>
      </w:r>
      <w:r w:rsidRPr="00BA7517">
        <w:t>21.2), un processus d</w:t>
      </w:r>
      <w:r w:rsidR="00EB3F07" w:rsidRPr="00BA7517">
        <w:t>’</w:t>
      </w:r>
      <w:r w:rsidRPr="00BA7517">
        <w:t>amélioration continue sera instauré afin de recenser les obstacles à l</w:t>
      </w:r>
      <w:r w:rsidR="00EB3F07" w:rsidRPr="00BA7517">
        <w:t>’</w:t>
      </w:r>
      <w:r w:rsidRPr="00BA7517">
        <w:t xml:space="preserve">accès </w:t>
      </w:r>
      <w:r w:rsidR="00CE1E1D" w:rsidRPr="00BA7517">
        <w:t xml:space="preserve">aux </w:t>
      </w:r>
      <w:r w:rsidRPr="00BA7517">
        <w:t xml:space="preserve">formulaires et </w:t>
      </w:r>
      <w:r w:rsidR="00CE1E1D" w:rsidRPr="00BA7517">
        <w:t xml:space="preserve">aux </w:t>
      </w:r>
      <w:r w:rsidRPr="00BA7517">
        <w:t>autres documents nécessaires pour les programmes et les services des IRSC</w:t>
      </w:r>
      <w:r w:rsidR="00CE1E1D" w:rsidRPr="00BA7517">
        <w:t xml:space="preserve"> ainsi que ceux liés à leur utilisation</w:t>
      </w:r>
      <w:r w:rsidRPr="00BA7517">
        <w:t>. Les pratiques exemplaires de conception universelle serviront aux travaux de refonte.</w:t>
      </w:r>
    </w:p>
    <w:p w14:paraId="4A7C1FDE" w14:textId="77777777" w:rsidR="000C1BF7" w:rsidRPr="00BA7517" w:rsidRDefault="000C1BF7" w:rsidP="00F4558E">
      <w:pPr>
        <w:pStyle w:val="Heading5"/>
      </w:pPr>
      <w:r w:rsidRPr="00BA7517">
        <w:t>Responsable/soutien</w:t>
      </w:r>
    </w:p>
    <w:p w14:paraId="16DF745F" w14:textId="576EDBCC" w:rsidR="000C1BF7" w:rsidRPr="00BA7517" w:rsidRDefault="000C1BF7" w:rsidP="00F4558E">
      <w:pPr>
        <w:pStyle w:val="ListParagraph"/>
      </w:pPr>
      <w:r w:rsidRPr="00BA7517">
        <w:t>Direction de la conception et de l</w:t>
      </w:r>
      <w:r w:rsidR="00CE1E1D" w:rsidRPr="00BA7517">
        <w:t xml:space="preserve">’exécution </w:t>
      </w:r>
      <w:r w:rsidRPr="00BA7517">
        <w:t>des programmes</w:t>
      </w:r>
    </w:p>
    <w:p w14:paraId="1580297F" w14:textId="49E2E2C6" w:rsidR="000C1BF7" w:rsidRPr="00BA7517" w:rsidRDefault="00410F07" w:rsidP="00F4558E">
      <w:pPr>
        <w:pStyle w:val="ListParagraph"/>
      </w:pPr>
      <w:r w:rsidRPr="00BA7517">
        <w:t>Direction de la stratégie en matière d’équité</w:t>
      </w:r>
    </w:p>
    <w:p w14:paraId="70C49D76" w14:textId="77777777" w:rsidR="000C1BF7" w:rsidRPr="00BA7517" w:rsidRDefault="000C1BF7" w:rsidP="00F4558E">
      <w:pPr>
        <w:pStyle w:val="Heading5"/>
      </w:pPr>
      <w:r w:rsidRPr="00BA7517">
        <w:t>Échéance</w:t>
      </w:r>
    </w:p>
    <w:p w14:paraId="41D9BE24" w14:textId="2D03BC01" w:rsidR="000C1BF7" w:rsidRPr="00BA7517" w:rsidRDefault="000C1BF7" w:rsidP="00F4558E">
      <w:pPr>
        <w:pStyle w:val="BodyText"/>
      </w:pPr>
      <w:r w:rsidRPr="00BA7517">
        <w:t>À partir de 2024-2025</w:t>
      </w:r>
    </w:p>
    <w:p w14:paraId="5A60DE26" w14:textId="1C89B7E1" w:rsidR="000C1BF7" w:rsidRPr="00BA7517" w:rsidRDefault="000C1BF7" w:rsidP="00352E78">
      <w:pPr>
        <w:pStyle w:val="Heading4"/>
      </w:pPr>
      <w:r w:rsidRPr="00BA7517">
        <w:lastRenderedPageBreak/>
        <w:t>Mesure</w:t>
      </w:r>
      <w:r w:rsidR="00DF6B35" w:rsidRPr="00BA7517">
        <w:t> </w:t>
      </w:r>
      <w:r w:rsidRPr="00BA7517">
        <w:t>21.6</w:t>
      </w:r>
      <w:r w:rsidR="00854F28" w:rsidRPr="00BA7517">
        <w:t> :</w:t>
      </w:r>
      <w:r w:rsidR="00352E78" w:rsidRPr="00BA7517">
        <w:t xml:space="preserve"> </w:t>
      </w:r>
      <w:r w:rsidRPr="00BA7517">
        <w:t>Compte tenu des obstacles repérés et des conseils issus des rencontres avec le CCE (mesure</w:t>
      </w:r>
      <w:r w:rsidR="00DF6B35" w:rsidRPr="00BA7517">
        <w:t> </w:t>
      </w:r>
      <w:r w:rsidRPr="00BA7517">
        <w:t>21.1) et des consultations (mesure</w:t>
      </w:r>
      <w:r w:rsidR="00DF6B35" w:rsidRPr="00BA7517">
        <w:t> </w:t>
      </w:r>
      <w:r w:rsidRPr="00BA7517">
        <w:t>21.2), les IRSC entreprendront un examen des critères d</w:t>
      </w:r>
      <w:r w:rsidR="00EB3F07" w:rsidRPr="00BA7517">
        <w:t>’</w:t>
      </w:r>
      <w:r w:rsidRPr="00BA7517">
        <w:t>admissibilité et de sélection et des responsabilités des pairs évaluateurs.</w:t>
      </w:r>
    </w:p>
    <w:p w14:paraId="51374460" w14:textId="77777777" w:rsidR="000C1BF7" w:rsidRPr="00BA7517" w:rsidRDefault="000C1BF7" w:rsidP="00F4558E">
      <w:pPr>
        <w:pStyle w:val="Heading5"/>
      </w:pPr>
      <w:r w:rsidRPr="00BA7517">
        <w:t>Description</w:t>
      </w:r>
    </w:p>
    <w:p w14:paraId="5046F848" w14:textId="0EB8A5CB" w:rsidR="000C1BF7" w:rsidRPr="00BA7517" w:rsidRDefault="000C1BF7" w:rsidP="00F4558E">
      <w:pPr>
        <w:pStyle w:val="BodyText"/>
      </w:pPr>
      <w:r w:rsidRPr="00BA7517">
        <w:t>Un examen aidera à cerner</w:t>
      </w:r>
      <w:r w:rsidR="009F171E" w:rsidRPr="00BA7517">
        <w:t xml:space="preserve"> et à prendre en considération</w:t>
      </w:r>
      <w:r w:rsidRPr="00BA7517">
        <w:t xml:space="preserve"> l</w:t>
      </w:r>
      <w:r w:rsidR="00EB3F07" w:rsidRPr="00BA7517">
        <w:t>’</w:t>
      </w:r>
      <w:r w:rsidRPr="00BA7517">
        <w:t>incidence des handicaps sur les critères d</w:t>
      </w:r>
      <w:r w:rsidR="00EB3F07" w:rsidRPr="00BA7517">
        <w:t>’</w:t>
      </w:r>
      <w:r w:rsidRPr="00BA7517">
        <w:t>admissibilité et la capacité d</w:t>
      </w:r>
      <w:r w:rsidR="00EB3F07" w:rsidRPr="00BA7517">
        <w:t>’</w:t>
      </w:r>
      <w:r w:rsidRPr="00BA7517">
        <w:t>accomplir les tâches associées au rôle de membre de comité d</w:t>
      </w:r>
      <w:r w:rsidR="00EB3F07" w:rsidRPr="00BA7517">
        <w:t>’</w:t>
      </w:r>
      <w:r w:rsidRPr="00BA7517">
        <w:t>évaluation par les pairs. Les IRSC examineront et appliqueront les pratiques exemplaires en matière d</w:t>
      </w:r>
      <w:r w:rsidR="00EB3F07" w:rsidRPr="00BA7517">
        <w:t>’</w:t>
      </w:r>
      <w:r w:rsidRPr="00BA7517">
        <w:t>accessibilité, d</w:t>
      </w:r>
      <w:r w:rsidR="00EB3F07" w:rsidRPr="00BA7517">
        <w:t>’</w:t>
      </w:r>
      <w:r w:rsidRPr="00BA7517">
        <w:t>inclusion et de conception universelle afin que leurs processus de recrutement et leurs critères de sélection donnent lieu à la participation de pairs évaluateurs possédant une diversité de vécus, de formations et d</w:t>
      </w:r>
      <w:r w:rsidR="00EB3F07" w:rsidRPr="00BA7517">
        <w:t>’</w:t>
      </w:r>
      <w:r w:rsidRPr="00BA7517">
        <w:t>expérience professionnelle.</w:t>
      </w:r>
    </w:p>
    <w:p w14:paraId="4DAFC117" w14:textId="77777777" w:rsidR="000C1BF7" w:rsidRPr="00BA7517" w:rsidRDefault="000C1BF7" w:rsidP="00F4558E">
      <w:pPr>
        <w:pStyle w:val="Heading5"/>
      </w:pPr>
      <w:r w:rsidRPr="00BA7517">
        <w:t>Responsable/soutien</w:t>
      </w:r>
    </w:p>
    <w:p w14:paraId="6A8F6E83" w14:textId="77777777" w:rsidR="000C1BF7" w:rsidRPr="00BA7517" w:rsidRDefault="000C1BF7" w:rsidP="00F4558E">
      <w:pPr>
        <w:pStyle w:val="ListParagraph"/>
      </w:pPr>
      <w:r w:rsidRPr="00BA7517">
        <w:t>Collège des évaluateurs</w:t>
      </w:r>
    </w:p>
    <w:p w14:paraId="1B8F8BA8" w14:textId="69D12BD3" w:rsidR="000C1BF7" w:rsidRPr="00BA7517" w:rsidRDefault="00410F07" w:rsidP="00F4558E">
      <w:pPr>
        <w:pStyle w:val="ListParagraph"/>
      </w:pPr>
      <w:r w:rsidRPr="00BA7517">
        <w:t>Direction de la stratégie en matière d’équité</w:t>
      </w:r>
    </w:p>
    <w:p w14:paraId="6CED6D5E" w14:textId="77777777" w:rsidR="000C1BF7" w:rsidRPr="00BA7517" w:rsidRDefault="000C1BF7" w:rsidP="00F4558E">
      <w:pPr>
        <w:pStyle w:val="ListParagraph"/>
      </w:pPr>
      <w:r w:rsidRPr="00BA7517">
        <w:t>Direction des politiques scientifiques</w:t>
      </w:r>
    </w:p>
    <w:p w14:paraId="1291915C" w14:textId="148672C3" w:rsidR="00704DF1" w:rsidRPr="00BA7517" w:rsidRDefault="00AA7CA9" w:rsidP="00F4558E">
      <w:pPr>
        <w:pStyle w:val="ListParagraph"/>
      </w:pPr>
      <w:r w:rsidRPr="00BA7517">
        <w:t>Direction de la c</w:t>
      </w:r>
      <w:r w:rsidR="00704DF1" w:rsidRPr="00BA7517">
        <w:t xml:space="preserve">onception et </w:t>
      </w:r>
      <w:r w:rsidRPr="00BA7517">
        <w:t>de l’</w:t>
      </w:r>
      <w:r w:rsidR="00704DF1" w:rsidRPr="00BA7517">
        <w:t>exécution des programmes</w:t>
      </w:r>
    </w:p>
    <w:p w14:paraId="6B8997F9" w14:textId="77777777" w:rsidR="000C1BF7" w:rsidRPr="00BA7517" w:rsidRDefault="000C1BF7" w:rsidP="00F4558E">
      <w:pPr>
        <w:pStyle w:val="Heading5"/>
      </w:pPr>
      <w:r w:rsidRPr="00BA7517">
        <w:t>Échéance</w:t>
      </w:r>
    </w:p>
    <w:p w14:paraId="189809CB" w14:textId="6A5FF6C5" w:rsidR="000C1BF7" w:rsidRPr="00BA7517" w:rsidRDefault="000C1BF7" w:rsidP="00F4558E">
      <w:pPr>
        <w:pStyle w:val="BodyText"/>
      </w:pPr>
      <w:r w:rsidRPr="00BA7517">
        <w:t>2024-2026</w:t>
      </w:r>
    </w:p>
    <w:p w14:paraId="295182DC" w14:textId="0B77D62B" w:rsidR="000C1BF7" w:rsidRPr="00BA7517" w:rsidRDefault="000C1BF7" w:rsidP="00352E78">
      <w:pPr>
        <w:pStyle w:val="Heading4"/>
      </w:pPr>
      <w:r w:rsidRPr="00BA7517">
        <w:t>Mesure</w:t>
      </w:r>
      <w:r w:rsidR="00DF6B35" w:rsidRPr="00BA7517">
        <w:t> </w:t>
      </w:r>
      <w:r w:rsidRPr="00BA7517">
        <w:t>21.7</w:t>
      </w:r>
      <w:r w:rsidR="00854F28" w:rsidRPr="00BA7517">
        <w:t> :</w:t>
      </w:r>
      <w:r w:rsidR="00352E78" w:rsidRPr="00BA7517">
        <w:t xml:space="preserve"> </w:t>
      </w:r>
      <w:r w:rsidRPr="00BA7517">
        <w:t>Intégrer d</w:t>
      </w:r>
      <w:r w:rsidR="00EB3F07" w:rsidRPr="00BA7517">
        <w:t>’</w:t>
      </w:r>
      <w:r w:rsidRPr="00BA7517">
        <w:t>autres moyens de faire part des connaissances et des travaux d</w:t>
      </w:r>
      <w:r w:rsidR="00EB3F07" w:rsidRPr="00BA7517">
        <w:t>’</w:t>
      </w:r>
      <w:r w:rsidRPr="00BA7517">
        <w:t>érudition dans le cadre des processus de demande et d</w:t>
      </w:r>
      <w:r w:rsidR="00EB3F07" w:rsidRPr="00BA7517">
        <w:t>’</w:t>
      </w:r>
      <w:r w:rsidRPr="00BA7517">
        <w:t>évaluation par les pairs.</w:t>
      </w:r>
    </w:p>
    <w:p w14:paraId="3715EC24" w14:textId="77777777" w:rsidR="000C1BF7" w:rsidRPr="00BA7517" w:rsidRDefault="000C1BF7" w:rsidP="00F4558E">
      <w:pPr>
        <w:pStyle w:val="Heading5"/>
      </w:pPr>
      <w:r w:rsidRPr="00BA7517">
        <w:t>Description</w:t>
      </w:r>
    </w:p>
    <w:p w14:paraId="5F110016" w14:textId="7E8AE111" w:rsidR="000C1BF7" w:rsidRPr="00BA7517" w:rsidRDefault="000C1BF7" w:rsidP="00F4558E">
      <w:pPr>
        <w:pStyle w:val="BodyText"/>
      </w:pPr>
      <w:r w:rsidRPr="00BA7517">
        <w:t>Tirant parti de leurs initiatives visant à défendre un concept plus inclusif de l</w:t>
      </w:r>
      <w:r w:rsidR="00EB3F07" w:rsidRPr="00BA7517">
        <w:t>’</w:t>
      </w:r>
      <w:r w:rsidRPr="00BA7517">
        <w:t>excellence en recherche (</w:t>
      </w:r>
      <w:hyperlink r:id="rId68" w:anchor="s_3_1" w:history="1">
        <w:r w:rsidRPr="00BA7517">
          <w:rPr>
            <w:rStyle w:val="Hyperlink"/>
          </w:rPr>
          <w:t>priorité A du plan stratégique</w:t>
        </w:r>
      </w:hyperlink>
      <w:r w:rsidRPr="00BA7517">
        <w:t>), les IRSC intégreront d</w:t>
      </w:r>
      <w:r w:rsidR="00EB3F07" w:rsidRPr="00BA7517">
        <w:t>’</w:t>
      </w:r>
      <w:r w:rsidRPr="00BA7517">
        <w:t>autres moyens de faire part des connaissances et des travaux d</w:t>
      </w:r>
      <w:r w:rsidR="00EB3F07" w:rsidRPr="00BA7517">
        <w:t>’</w:t>
      </w:r>
      <w:r w:rsidRPr="00BA7517">
        <w:t>érudition dans le cadre des processus de demande et d</w:t>
      </w:r>
      <w:r w:rsidR="00EB3F07" w:rsidRPr="00BA7517">
        <w:t>’</w:t>
      </w:r>
      <w:r w:rsidRPr="00BA7517">
        <w:t>évaluation par les pairs, élargiront l</w:t>
      </w:r>
      <w:r w:rsidR="00697211" w:rsidRPr="00BA7517">
        <w:t>a</w:t>
      </w:r>
      <w:r w:rsidRPr="00BA7517">
        <w:t xml:space="preserve"> notion</w:t>
      </w:r>
      <w:r w:rsidR="00697211" w:rsidRPr="00BA7517">
        <w:t xml:space="preserve"> </w:t>
      </w:r>
      <w:r w:rsidRPr="00BA7517">
        <w:t>d</w:t>
      </w:r>
      <w:r w:rsidR="00EB3F07" w:rsidRPr="00BA7517">
        <w:t>’</w:t>
      </w:r>
      <w:r w:rsidRPr="00BA7517">
        <w:t>excellen</w:t>
      </w:r>
      <w:r w:rsidR="00697211" w:rsidRPr="00BA7517">
        <w:t>ce de la recherche</w:t>
      </w:r>
      <w:r w:rsidRPr="00BA7517">
        <w:t xml:space="preserve"> et détermineront comment ces concepts sont évalués par l</w:t>
      </w:r>
      <w:r w:rsidR="00EB3F07" w:rsidRPr="00BA7517">
        <w:t>’</w:t>
      </w:r>
      <w:r w:rsidRPr="00BA7517">
        <w:t xml:space="preserve">organisme. Ce travail est en lien avec celui réalisé par les IRSC dans le cadre de la </w:t>
      </w:r>
      <w:hyperlink r:id="rId69" w:history="1">
        <w:r w:rsidRPr="00BA7517">
          <w:rPr>
            <w:rStyle w:val="Hyperlink"/>
          </w:rPr>
          <w:t>Déclaration de San Francisco sur l</w:t>
        </w:r>
        <w:r w:rsidR="00EB3F07" w:rsidRPr="00BA7517">
          <w:rPr>
            <w:rStyle w:val="Hyperlink"/>
          </w:rPr>
          <w:t>’</w:t>
        </w:r>
        <w:r w:rsidRPr="00BA7517">
          <w:rPr>
            <w:rStyle w:val="Hyperlink"/>
          </w:rPr>
          <w:t>évaluation de la recherche</w:t>
        </w:r>
      </w:hyperlink>
      <w:r w:rsidRPr="00BA7517">
        <w:t xml:space="preserve"> en vue de redéfinir l</w:t>
      </w:r>
      <w:r w:rsidR="00EB3F07" w:rsidRPr="00BA7517">
        <w:t>’</w:t>
      </w:r>
      <w:r w:rsidRPr="00BA7517">
        <w:t>évaluation de l</w:t>
      </w:r>
      <w:r w:rsidR="00EB3F07" w:rsidRPr="00BA7517">
        <w:t>’</w:t>
      </w:r>
      <w:r w:rsidRPr="00BA7517">
        <w:t>excellence en rech</w:t>
      </w:r>
      <w:r w:rsidR="00447D02" w:rsidRPr="00BA7517">
        <w:t>e</w:t>
      </w:r>
      <w:r w:rsidRPr="00BA7517">
        <w:t>rche dans le système de financement de la recherche en santé en général.</w:t>
      </w:r>
    </w:p>
    <w:p w14:paraId="2A3D321F" w14:textId="77777777" w:rsidR="000C1BF7" w:rsidRPr="00BA7517" w:rsidRDefault="000C1BF7" w:rsidP="00F4558E">
      <w:pPr>
        <w:pStyle w:val="Heading5"/>
      </w:pPr>
      <w:r w:rsidRPr="00BA7517">
        <w:t>Responsable/soutien</w:t>
      </w:r>
    </w:p>
    <w:p w14:paraId="08B898D8" w14:textId="77777777" w:rsidR="000C1BF7" w:rsidRPr="00BA7517" w:rsidRDefault="000C1BF7" w:rsidP="00F4558E">
      <w:pPr>
        <w:pStyle w:val="ListParagraph"/>
      </w:pPr>
      <w:r w:rsidRPr="00BA7517">
        <w:t>Direction des politiques scientifiques</w:t>
      </w:r>
    </w:p>
    <w:p w14:paraId="2CCC582F" w14:textId="2E80A6DF" w:rsidR="000C1BF7" w:rsidRPr="00BA7517" w:rsidRDefault="00410F07" w:rsidP="00F4558E">
      <w:pPr>
        <w:pStyle w:val="ListParagraph"/>
      </w:pPr>
      <w:r w:rsidRPr="00BA7517">
        <w:t>Direction de la stratégie en matière d’équité</w:t>
      </w:r>
    </w:p>
    <w:p w14:paraId="365FC204" w14:textId="2968316A" w:rsidR="000C1BF7" w:rsidRPr="00BA7517" w:rsidRDefault="000C1BF7" w:rsidP="00F4558E">
      <w:pPr>
        <w:pStyle w:val="ListParagraph"/>
      </w:pPr>
      <w:r w:rsidRPr="00BA7517">
        <w:t>Direction de la conception et de l</w:t>
      </w:r>
      <w:r w:rsidR="00447D02" w:rsidRPr="00BA7517">
        <w:t xml:space="preserve">’exécution </w:t>
      </w:r>
      <w:r w:rsidRPr="00BA7517">
        <w:t>des programmes</w:t>
      </w:r>
    </w:p>
    <w:p w14:paraId="12A2DD1C" w14:textId="77777777" w:rsidR="000C1BF7" w:rsidRPr="00BA7517" w:rsidRDefault="000C1BF7" w:rsidP="00F4558E">
      <w:pPr>
        <w:pStyle w:val="Heading5"/>
      </w:pPr>
      <w:r w:rsidRPr="00BA7517">
        <w:lastRenderedPageBreak/>
        <w:t>Échéance</w:t>
      </w:r>
    </w:p>
    <w:p w14:paraId="0D0943DB" w14:textId="28C31237" w:rsidR="000C1BF7" w:rsidRPr="00BA7517" w:rsidRDefault="000C1BF7" w:rsidP="00F4558E">
      <w:pPr>
        <w:pStyle w:val="BodyText"/>
      </w:pPr>
      <w:r w:rsidRPr="00BA7517">
        <w:t>À partir de 2023-2024</w:t>
      </w:r>
    </w:p>
    <w:p w14:paraId="63D0D7BC" w14:textId="04ED5618" w:rsidR="4146EF13" w:rsidRPr="00BA7517" w:rsidRDefault="0029580A" w:rsidP="00AA7CA9">
      <w:pPr>
        <w:pStyle w:val="Heading2"/>
      </w:pPr>
      <w:bookmarkStart w:id="30" w:name="_Toc122364182"/>
      <w:r w:rsidRPr="00BA7517">
        <w:t>A</w:t>
      </w:r>
      <w:r w:rsidR="00CC1BE7" w:rsidRPr="00BA7517">
        <w:t>cquisition de bien</w:t>
      </w:r>
      <w:r w:rsidR="00352E78" w:rsidRPr="00BA7517">
        <w:t>s</w:t>
      </w:r>
      <w:r w:rsidR="00AA7CA9" w:rsidRPr="00BA7517">
        <w:t>,</w:t>
      </w:r>
      <w:r w:rsidR="00CC1BE7" w:rsidRPr="00BA7517">
        <w:t xml:space="preserve"> de services </w:t>
      </w:r>
      <w:r w:rsidR="00AA7CA9" w:rsidRPr="00BA7517">
        <w:t>et d’installations</w:t>
      </w:r>
      <w:bookmarkEnd w:id="30"/>
    </w:p>
    <w:p w14:paraId="590DF061" w14:textId="30E952E5" w:rsidR="00AA7CA9" w:rsidRPr="00BA7517" w:rsidRDefault="00AA7CA9" w:rsidP="00751C6C">
      <w:pPr>
        <w:pStyle w:val="BodyText"/>
      </w:pPr>
      <w:r w:rsidRPr="00BA7517">
        <w:rPr>
          <w:b/>
          <w:bCs/>
          <w:i/>
          <w:iCs/>
        </w:rPr>
        <w:t>Remarque</w:t>
      </w:r>
      <w:r w:rsidRPr="00BA7517">
        <w:t> :</w:t>
      </w:r>
      <w:r w:rsidR="003D7AEA" w:rsidRPr="00BA7517">
        <w:t xml:space="preserve"> </w:t>
      </w:r>
      <w:r w:rsidRPr="00BA7517">
        <w:t>Dans ce contexte, « installation » désigne un bien ou un service (par exemple, la location d’un espace de réunion dans un hôtel ou dans un centre de conférence), par opposition aux installations sous la responsabilité</w:t>
      </w:r>
      <w:r w:rsidR="003D7AEA" w:rsidRPr="00BA7517">
        <w:t xml:space="preserve"> des IRSC dans la section sur l’environnement bâti du présent plan.</w:t>
      </w:r>
    </w:p>
    <w:p w14:paraId="24552240" w14:textId="021DEFA4" w:rsidR="4146EF13" w:rsidRPr="00BA7517" w:rsidRDefault="45EB73E3" w:rsidP="00E4266B">
      <w:pPr>
        <w:pStyle w:val="Heading3"/>
      </w:pPr>
      <w:r w:rsidRPr="00BA7517">
        <w:t>Objectif</w:t>
      </w:r>
    </w:p>
    <w:p w14:paraId="6AC3CB77" w14:textId="3FAD8B2C" w:rsidR="009D5E2A" w:rsidRPr="00BA7517" w:rsidRDefault="6FA4700D" w:rsidP="00E4266B">
      <w:pPr>
        <w:pStyle w:val="BodyText"/>
      </w:pPr>
      <w:r w:rsidRPr="00BA7517">
        <w:t>L</w:t>
      </w:r>
      <w:r w:rsidR="00EB3F07" w:rsidRPr="00BA7517">
        <w:t>’</w:t>
      </w:r>
      <w:r w:rsidRPr="00BA7517">
        <w:t>accessibilité est intégrée dans le processus d</w:t>
      </w:r>
      <w:r w:rsidR="00EB3F07" w:rsidRPr="00BA7517">
        <w:t>’</w:t>
      </w:r>
      <w:r w:rsidRPr="00BA7517">
        <w:t>acquisition des biens et des services dont les IRSC se servent.</w:t>
      </w:r>
    </w:p>
    <w:p w14:paraId="545E3AD5" w14:textId="517F0EE4" w:rsidR="009D5E2A" w:rsidRPr="00BA7517" w:rsidRDefault="009D5E2A" w:rsidP="00E4266B">
      <w:pPr>
        <w:pStyle w:val="Heading3"/>
      </w:pPr>
      <w:r w:rsidRPr="00BA7517">
        <w:t>Contexte</w:t>
      </w:r>
    </w:p>
    <w:p w14:paraId="0306A262" w14:textId="126B1008" w:rsidR="009D5E2A" w:rsidRPr="00BA7517" w:rsidRDefault="6FA4700D" w:rsidP="00E4266B">
      <w:pPr>
        <w:pStyle w:val="BodyText"/>
      </w:pPr>
      <w:r w:rsidRPr="00BA7517">
        <w:t xml:space="preserve">Les biens et les services </w:t>
      </w:r>
      <w:r w:rsidR="00971C8C" w:rsidRPr="00BA7517">
        <w:t xml:space="preserve">acquis </w:t>
      </w:r>
      <w:r w:rsidRPr="00BA7517">
        <w:t>par les IRSC leur permettent de fonctionner de multiples façons. L</w:t>
      </w:r>
      <w:r w:rsidR="00EB3F07" w:rsidRPr="00BA7517">
        <w:t>’</w:t>
      </w:r>
      <w:r w:rsidRPr="00BA7517">
        <w:t>accessibilité des biens et des services achetés pour la concrétisation du mandat des IRSC constitue un élément fondamental de l</w:t>
      </w:r>
      <w:r w:rsidR="00EB3F07" w:rsidRPr="00BA7517">
        <w:t>’</w:t>
      </w:r>
      <w:r w:rsidRPr="00BA7517">
        <w:t>aménagement et de l</w:t>
      </w:r>
      <w:r w:rsidR="00EB3F07" w:rsidRPr="00BA7517">
        <w:t>’</w:t>
      </w:r>
      <w:r w:rsidRPr="00BA7517">
        <w:t>entretien d</w:t>
      </w:r>
      <w:r w:rsidR="00EB3F07" w:rsidRPr="00BA7517">
        <w:t>’</w:t>
      </w:r>
      <w:r w:rsidRPr="00BA7517">
        <w:t>un environnement accessible.</w:t>
      </w:r>
    </w:p>
    <w:p w14:paraId="3B569B48" w14:textId="196BC480" w:rsidR="009D5E2A" w:rsidRPr="00BA7517" w:rsidRDefault="6FA4700D" w:rsidP="00E4266B">
      <w:pPr>
        <w:pStyle w:val="BodyText"/>
      </w:pPr>
      <w:r w:rsidRPr="00BA7517">
        <w:t>Les IRSC appliquent la directive sur les achats et utilisent les outils connexes mis en place par Services publics et Approvisionnement Canada (SPAC) à l</w:t>
      </w:r>
      <w:r w:rsidR="00EB3F07" w:rsidRPr="00BA7517">
        <w:t>’</w:t>
      </w:r>
      <w:r w:rsidRPr="00BA7517">
        <w:t>intention des ministères et organismes fédéraux, et ce, afin d</w:t>
      </w:r>
      <w:r w:rsidR="00EB3F07" w:rsidRPr="00BA7517">
        <w:t>’</w:t>
      </w:r>
      <w:r w:rsidRPr="00BA7517">
        <w:t>inclure des clauses sur l</w:t>
      </w:r>
      <w:r w:rsidR="00EB3F07" w:rsidRPr="00BA7517">
        <w:t>’</w:t>
      </w:r>
      <w:r w:rsidRPr="00BA7517">
        <w:t>accessibilité dans les processus de passation de marchés.</w:t>
      </w:r>
    </w:p>
    <w:p w14:paraId="7573D5BD" w14:textId="3052CD29" w:rsidR="4146EF13" w:rsidRPr="00BA7517" w:rsidRDefault="6FA4700D" w:rsidP="00E4266B">
      <w:pPr>
        <w:pStyle w:val="Heading3"/>
      </w:pPr>
      <w:r w:rsidRPr="00BA7517">
        <w:t>Obstacles</w:t>
      </w:r>
    </w:p>
    <w:p w14:paraId="72BD2DBE" w14:textId="61D82AB3" w:rsidR="4146EF13" w:rsidRPr="00BA7517" w:rsidRDefault="10824A9B" w:rsidP="00E4266B">
      <w:pPr>
        <w:pStyle w:val="ListParagraph"/>
      </w:pPr>
      <w:r w:rsidRPr="00BA7517">
        <w:t>Il se peut que les normes de l</w:t>
      </w:r>
      <w:r w:rsidR="00EB3F07" w:rsidRPr="00BA7517">
        <w:t>’</w:t>
      </w:r>
      <w:r w:rsidRPr="00BA7517">
        <w:t>industrie en matière d</w:t>
      </w:r>
      <w:r w:rsidR="00EB3F07" w:rsidRPr="00BA7517">
        <w:t>’</w:t>
      </w:r>
      <w:r w:rsidRPr="00BA7517">
        <w:t>accessibilité soient inconnues pour certains biens et services ou qu</w:t>
      </w:r>
      <w:r w:rsidR="00EB3F07" w:rsidRPr="00BA7517">
        <w:t>’</w:t>
      </w:r>
      <w:r w:rsidRPr="00BA7517">
        <w:t>il soit difficile d</w:t>
      </w:r>
      <w:r w:rsidR="00EB3F07" w:rsidRPr="00BA7517">
        <w:t>’</w:t>
      </w:r>
      <w:r w:rsidRPr="00BA7517">
        <w:t>obtenir les biens et services qui possèdent les caractéristiques d</w:t>
      </w:r>
      <w:r w:rsidR="00EB3F07" w:rsidRPr="00BA7517">
        <w:t>’</w:t>
      </w:r>
      <w:r w:rsidRPr="00BA7517">
        <w:t>accessibilité dont les IRSC ont besoin.</w:t>
      </w:r>
    </w:p>
    <w:p w14:paraId="7CB0F142" w14:textId="739577F5" w:rsidR="4146EF13" w:rsidRPr="00BA7517" w:rsidRDefault="10824A9B" w:rsidP="00E4266B">
      <w:pPr>
        <w:pStyle w:val="ListParagraph"/>
      </w:pPr>
      <w:r w:rsidRPr="00BA7517">
        <w:t>Il faut mettre en place plus de processus opérationnels et d</w:t>
      </w:r>
      <w:r w:rsidR="00EB3F07" w:rsidRPr="00BA7517">
        <w:t>’</w:t>
      </w:r>
      <w:r w:rsidRPr="00BA7517">
        <w:t>outils d</w:t>
      </w:r>
      <w:r w:rsidR="00EB3F07" w:rsidRPr="00BA7517">
        <w:t>’</w:t>
      </w:r>
      <w:r w:rsidRPr="00BA7517">
        <w:t>approvisionnement pour soutenir les achats et les marchés de biens et de services liés à l</w:t>
      </w:r>
      <w:r w:rsidR="00EB3F07" w:rsidRPr="00BA7517">
        <w:t>’</w:t>
      </w:r>
      <w:r w:rsidRPr="00BA7517">
        <w:t>accessibilité.</w:t>
      </w:r>
    </w:p>
    <w:p w14:paraId="45C52DA3" w14:textId="10FBCDA0" w:rsidR="4146EF13" w:rsidRPr="00BA7517" w:rsidRDefault="10824A9B" w:rsidP="00E4266B">
      <w:pPr>
        <w:pStyle w:val="ListParagraph"/>
      </w:pPr>
      <w:r w:rsidRPr="00BA7517">
        <w:t xml:space="preserve">Des problèmes de délais </w:t>
      </w:r>
      <w:r w:rsidR="00042295" w:rsidRPr="00BA7517">
        <w:t xml:space="preserve">peuvent </w:t>
      </w:r>
      <w:r w:rsidRPr="00BA7517">
        <w:t>survenir au cours du processus d</w:t>
      </w:r>
      <w:r w:rsidR="00EB3F07" w:rsidRPr="00BA7517">
        <w:t>’</w:t>
      </w:r>
      <w:r w:rsidRPr="00BA7517">
        <w:t>achat de biens et de services liés à l</w:t>
      </w:r>
      <w:r w:rsidR="00EB3F07" w:rsidRPr="00BA7517">
        <w:t>’</w:t>
      </w:r>
      <w:r w:rsidRPr="00BA7517">
        <w:t>accessibilité.</w:t>
      </w:r>
    </w:p>
    <w:p w14:paraId="43405828" w14:textId="4827D895" w:rsidR="4146EF13" w:rsidRPr="00BA7517" w:rsidRDefault="45EB73E3" w:rsidP="00352E78">
      <w:pPr>
        <w:pStyle w:val="Heading3"/>
      </w:pPr>
      <w:r w:rsidRPr="00BA7517">
        <w:lastRenderedPageBreak/>
        <w:t>But</w:t>
      </w:r>
      <w:r w:rsidR="00DF6B35" w:rsidRPr="00BA7517">
        <w:t> </w:t>
      </w:r>
      <w:r w:rsidRPr="00BA7517">
        <w:t>22</w:t>
      </w:r>
      <w:r w:rsidR="00854F28" w:rsidRPr="00BA7517">
        <w:t> :</w:t>
      </w:r>
      <w:r w:rsidRPr="00BA7517">
        <w:t xml:space="preserve"> Au besoin, des experts en la matière aident au repérage des normes de l</w:t>
      </w:r>
      <w:r w:rsidR="00EB3F07" w:rsidRPr="00BA7517">
        <w:t>’</w:t>
      </w:r>
      <w:r w:rsidRPr="00BA7517">
        <w:t>industrie ainsi que des études et des analyses du marché de biens et services spécialisés.</w:t>
      </w:r>
    </w:p>
    <w:p w14:paraId="69817546" w14:textId="11BEB660" w:rsidR="009D5E2A" w:rsidRPr="00BA7517" w:rsidRDefault="6FA4700D" w:rsidP="00352E78">
      <w:pPr>
        <w:pStyle w:val="Heading4"/>
      </w:pPr>
      <w:r w:rsidRPr="00BA7517">
        <w:t>Mesure</w:t>
      </w:r>
      <w:r w:rsidR="00DF6B35" w:rsidRPr="00BA7517">
        <w:t> </w:t>
      </w:r>
      <w:r w:rsidRPr="00BA7517">
        <w:t>22.1</w:t>
      </w:r>
      <w:r w:rsidR="00854F28" w:rsidRPr="00BA7517">
        <w:t> :</w:t>
      </w:r>
      <w:r w:rsidRPr="00BA7517">
        <w:t xml:space="preserve"> Continuer d</w:t>
      </w:r>
      <w:r w:rsidR="00EB3F07" w:rsidRPr="00BA7517">
        <w:t>’</w:t>
      </w:r>
      <w:r w:rsidRPr="00BA7517">
        <w:t>élargir la collaboration avec les experts en la matière et la communauté de pratique en matière d</w:t>
      </w:r>
      <w:r w:rsidR="00EB3F07" w:rsidRPr="00BA7517">
        <w:t>’</w:t>
      </w:r>
      <w:r w:rsidRPr="00BA7517">
        <w:t>approvisionnement.</w:t>
      </w:r>
    </w:p>
    <w:p w14:paraId="3FD38871" w14:textId="3BAC993B" w:rsidR="009D5E2A" w:rsidRPr="00BA7517" w:rsidRDefault="6FA4700D" w:rsidP="00E4266B">
      <w:pPr>
        <w:pStyle w:val="Heading5"/>
      </w:pPr>
      <w:r w:rsidRPr="00BA7517">
        <w:t>Description</w:t>
      </w:r>
    </w:p>
    <w:p w14:paraId="2E3434BA" w14:textId="677F42C0" w:rsidR="009D5E2A" w:rsidRPr="00BA7517" w:rsidRDefault="6FA4700D" w:rsidP="00E4266B">
      <w:pPr>
        <w:pStyle w:val="BodyText"/>
      </w:pPr>
      <w:r w:rsidRPr="00BA7517">
        <w:t>Les IRSC tirent parti des ressources et de l</w:t>
      </w:r>
      <w:r w:rsidR="00EB3F07" w:rsidRPr="00BA7517">
        <w:t>’</w:t>
      </w:r>
      <w:r w:rsidRPr="00BA7517">
        <w:t xml:space="preserve">expertise qui se trouvent ailleurs au </w:t>
      </w:r>
      <w:r w:rsidR="00CC7B5F" w:rsidRPr="00BA7517">
        <w:t>gouvernement du Canada</w:t>
      </w:r>
      <w:r w:rsidRPr="00BA7517">
        <w:t xml:space="preserve"> afin de connaître les pratiques exemplaires et d</w:t>
      </w:r>
      <w:r w:rsidR="00EB3F07" w:rsidRPr="00BA7517">
        <w:t>’</w:t>
      </w:r>
      <w:r w:rsidRPr="00BA7517">
        <w:t>obtenir des conseils sur les modalités de passation de marchés et d</w:t>
      </w:r>
      <w:r w:rsidR="00EB3F07" w:rsidRPr="00BA7517">
        <w:t>’</w:t>
      </w:r>
      <w:r w:rsidRPr="00BA7517">
        <w:t xml:space="preserve">achat </w:t>
      </w:r>
      <w:r w:rsidR="002D5E65" w:rsidRPr="00BA7517">
        <w:t xml:space="preserve">qui </w:t>
      </w:r>
      <w:r w:rsidRPr="00BA7517">
        <w:t>concern</w:t>
      </w:r>
      <w:r w:rsidR="002D5E65" w:rsidRPr="00BA7517">
        <w:t>e</w:t>
      </w:r>
      <w:r w:rsidRPr="00BA7517">
        <w:t>nt les produits accessibles.</w:t>
      </w:r>
    </w:p>
    <w:p w14:paraId="6F4DB064" w14:textId="77777777" w:rsidR="009D5E2A" w:rsidRPr="00BA7517" w:rsidRDefault="6FA4700D" w:rsidP="00E4266B">
      <w:pPr>
        <w:pStyle w:val="Heading5"/>
      </w:pPr>
      <w:r w:rsidRPr="00BA7517">
        <w:t>Responsable</w:t>
      </w:r>
    </w:p>
    <w:p w14:paraId="16403174" w14:textId="0CA2B9B2" w:rsidR="009D5E2A" w:rsidRPr="00BA7517" w:rsidRDefault="1907CA90" w:rsidP="00E4266B">
      <w:pPr>
        <w:pStyle w:val="ListParagraph"/>
      </w:pPr>
      <w:r w:rsidRPr="00BA7517">
        <w:t>Direction des finances et de l</w:t>
      </w:r>
      <w:r w:rsidR="00EB3F07" w:rsidRPr="00BA7517">
        <w:t>’</w:t>
      </w:r>
      <w:r w:rsidRPr="00BA7517">
        <w:t>administration</w:t>
      </w:r>
    </w:p>
    <w:p w14:paraId="2F3A338E" w14:textId="77777777" w:rsidR="009D5E2A" w:rsidRPr="00BA7517" w:rsidRDefault="6FA4700D" w:rsidP="00E4266B">
      <w:pPr>
        <w:pStyle w:val="Heading5"/>
      </w:pPr>
      <w:r w:rsidRPr="00BA7517">
        <w:t>Échéance</w:t>
      </w:r>
    </w:p>
    <w:p w14:paraId="5EF88386" w14:textId="77777777" w:rsidR="009D5E2A" w:rsidRPr="00BA7517" w:rsidRDefault="16E2A505" w:rsidP="00E4266B">
      <w:pPr>
        <w:pStyle w:val="BodyText"/>
      </w:pPr>
      <w:r w:rsidRPr="00BA7517">
        <w:t>À partir de 2023-2024</w:t>
      </w:r>
    </w:p>
    <w:p w14:paraId="6E1C2F30" w14:textId="7D75BC31" w:rsidR="00CA78E2" w:rsidRPr="00BA7517" w:rsidRDefault="6FA4700D" w:rsidP="00352E78">
      <w:pPr>
        <w:pStyle w:val="Heading4"/>
        <w:rPr>
          <w:b/>
          <w:bCs/>
        </w:rPr>
      </w:pPr>
      <w:r w:rsidRPr="00BA7517">
        <w:t>Mesure</w:t>
      </w:r>
      <w:r w:rsidR="00DF6B35" w:rsidRPr="00BA7517">
        <w:t> </w:t>
      </w:r>
      <w:r w:rsidRPr="00BA7517">
        <w:t>22.2</w:t>
      </w:r>
      <w:r w:rsidR="00854F28" w:rsidRPr="00BA7517">
        <w:t> :</w:t>
      </w:r>
      <w:r w:rsidRPr="00BA7517">
        <w:t xml:space="preserve"> Obtenir les services d</w:t>
      </w:r>
      <w:r w:rsidR="00EB3F07" w:rsidRPr="00BA7517">
        <w:t>’</w:t>
      </w:r>
      <w:r w:rsidRPr="00BA7517">
        <w:t>experts en la matière tiers.</w:t>
      </w:r>
      <w:r w:rsidRPr="00BA7517">
        <w:rPr>
          <w:b/>
        </w:rPr>
        <w:t xml:space="preserve"> </w:t>
      </w:r>
    </w:p>
    <w:p w14:paraId="3CBC1E17" w14:textId="1830A32F" w:rsidR="00CA78E2" w:rsidRPr="00BA7517" w:rsidRDefault="6FA4700D" w:rsidP="00E4266B">
      <w:pPr>
        <w:pStyle w:val="Heading5"/>
      </w:pPr>
      <w:r w:rsidRPr="00BA7517">
        <w:t>Description</w:t>
      </w:r>
    </w:p>
    <w:p w14:paraId="0759855B" w14:textId="1CF0F6FA" w:rsidR="00CA78E2" w:rsidRPr="00BA7517" w:rsidRDefault="6FA4700D" w:rsidP="00E4266B">
      <w:pPr>
        <w:pStyle w:val="BodyText"/>
      </w:pPr>
      <w:r w:rsidRPr="00BA7517">
        <w:t>Au besoin, établir une ou des ententes avec des organismes externes qui possèdent une expertise en études de marché, en analyse et en normes de l</w:t>
      </w:r>
      <w:r w:rsidR="00EB3F07" w:rsidRPr="00BA7517">
        <w:t>’</w:t>
      </w:r>
      <w:r w:rsidRPr="00BA7517">
        <w:t>industrie pour des biens et des services très spécialisés.</w:t>
      </w:r>
    </w:p>
    <w:p w14:paraId="44E6597E" w14:textId="77777777" w:rsidR="00CA78E2" w:rsidRPr="00BA7517" w:rsidRDefault="6FA4700D" w:rsidP="00E4266B">
      <w:pPr>
        <w:pStyle w:val="Heading5"/>
      </w:pPr>
      <w:r w:rsidRPr="00BA7517">
        <w:t>Responsable</w:t>
      </w:r>
    </w:p>
    <w:p w14:paraId="404FE5BA" w14:textId="2DF451D8" w:rsidR="00CA78E2" w:rsidRPr="00BA7517" w:rsidRDefault="4C9BF1D6" w:rsidP="00E4266B">
      <w:pPr>
        <w:pStyle w:val="ListParagraph"/>
      </w:pPr>
      <w:r w:rsidRPr="00BA7517">
        <w:t>Direction des finances et de l</w:t>
      </w:r>
      <w:r w:rsidR="00EB3F07" w:rsidRPr="00BA7517">
        <w:t>’</w:t>
      </w:r>
      <w:r w:rsidRPr="00BA7517">
        <w:t>administration</w:t>
      </w:r>
    </w:p>
    <w:p w14:paraId="1D82F0FB" w14:textId="77777777" w:rsidR="00CA78E2" w:rsidRPr="00BA7517" w:rsidRDefault="6FA4700D" w:rsidP="00E4266B">
      <w:pPr>
        <w:pStyle w:val="Heading5"/>
      </w:pPr>
      <w:r w:rsidRPr="00BA7517">
        <w:t>Échéance</w:t>
      </w:r>
    </w:p>
    <w:p w14:paraId="7777B681" w14:textId="77777777" w:rsidR="00CA78E2" w:rsidRPr="00BA7517" w:rsidRDefault="61B94327" w:rsidP="00E4266B">
      <w:pPr>
        <w:pStyle w:val="BodyText"/>
      </w:pPr>
      <w:r w:rsidRPr="00BA7517">
        <w:t>2024-2025 et les exercices ultérieurs au besoin</w:t>
      </w:r>
    </w:p>
    <w:p w14:paraId="2ABB1F30" w14:textId="289DC206" w:rsidR="00F252E7" w:rsidRPr="00BA7517" w:rsidRDefault="6FA4700D" w:rsidP="00352E78">
      <w:pPr>
        <w:pStyle w:val="Heading4"/>
      </w:pPr>
      <w:r w:rsidRPr="00BA7517">
        <w:t>Mesure</w:t>
      </w:r>
      <w:r w:rsidR="00DF6B35" w:rsidRPr="00BA7517">
        <w:t> </w:t>
      </w:r>
      <w:r w:rsidRPr="00BA7517">
        <w:t>22.3</w:t>
      </w:r>
      <w:r w:rsidR="00854F28" w:rsidRPr="00BA7517">
        <w:t> :</w:t>
      </w:r>
      <w:r w:rsidR="00352E78" w:rsidRPr="00BA7517">
        <w:t xml:space="preserve"> </w:t>
      </w:r>
      <w:r w:rsidRPr="00BA7517">
        <w:t>Établir une liste de normes d</w:t>
      </w:r>
      <w:r w:rsidR="00EB3F07" w:rsidRPr="00BA7517">
        <w:t>’</w:t>
      </w:r>
      <w:r w:rsidRPr="00BA7517">
        <w:t>accessibilité.</w:t>
      </w:r>
    </w:p>
    <w:p w14:paraId="0B2D8B8F" w14:textId="77777777" w:rsidR="00F252E7" w:rsidRPr="00BA7517" w:rsidRDefault="6FA4700D" w:rsidP="00E4266B">
      <w:pPr>
        <w:pStyle w:val="Heading5"/>
      </w:pPr>
      <w:r w:rsidRPr="00BA7517">
        <w:t>Description</w:t>
      </w:r>
    </w:p>
    <w:p w14:paraId="0980DE60" w14:textId="53B748C7" w:rsidR="00F252E7" w:rsidRPr="00BA7517" w:rsidRDefault="6FA4700D" w:rsidP="00E4266B">
      <w:pPr>
        <w:pStyle w:val="BodyText"/>
      </w:pPr>
      <w:r w:rsidRPr="00BA7517">
        <w:t>Une liste de normes d</w:t>
      </w:r>
      <w:r w:rsidR="00EB3F07" w:rsidRPr="00BA7517">
        <w:t>’</w:t>
      </w:r>
      <w:r w:rsidRPr="00BA7517">
        <w:t>accessibilité est dressée et tenue à jour pour les biens et services les plus utilisés.</w:t>
      </w:r>
    </w:p>
    <w:p w14:paraId="5E1E5274" w14:textId="77777777" w:rsidR="00F252E7" w:rsidRPr="00BA7517" w:rsidRDefault="6FA4700D" w:rsidP="00E4266B">
      <w:pPr>
        <w:pStyle w:val="Heading5"/>
      </w:pPr>
      <w:r w:rsidRPr="00BA7517">
        <w:t>Responsable</w:t>
      </w:r>
    </w:p>
    <w:p w14:paraId="2FD28B18" w14:textId="13C4FB88" w:rsidR="00F252E7" w:rsidRPr="00BA7517" w:rsidRDefault="3C05E297" w:rsidP="00E4266B">
      <w:pPr>
        <w:pStyle w:val="ListParagraph"/>
      </w:pPr>
      <w:r w:rsidRPr="00BA7517">
        <w:t>Direction des finances et de l</w:t>
      </w:r>
      <w:r w:rsidR="00EB3F07" w:rsidRPr="00BA7517">
        <w:t>’</w:t>
      </w:r>
      <w:r w:rsidRPr="00BA7517">
        <w:t>administration</w:t>
      </w:r>
    </w:p>
    <w:p w14:paraId="0CEDD3B1" w14:textId="77777777" w:rsidR="00F252E7" w:rsidRPr="00BA7517" w:rsidRDefault="6FA4700D" w:rsidP="00E4266B">
      <w:pPr>
        <w:pStyle w:val="Heading5"/>
      </w:pPr>
      <w:r w:rsidRPr="00BA7517">
        <w:t>Échéance</w:t>
      </w:r>
    </w:p>
    <w:p w14:paraId="62C6CDF3" w14:textId="1ADEE679" w:rsidR="4146EF13" w:rsidRPr="00BA7517" w:rsidRDefault="6FA4700D" w:rsidP="00E4266B">
      <w:pPr>
        <w:pStyle w:val="BodyText"/>
      </w:pPr>
      <w:r w:rsidRPr="00BA7517">
        <w:t>2024-2025</w:t>
      </w:r>
    </w:p>
    <w:p w14:paraId="4C804661" w14:textId="12701154" w:rsidR="00E3451B" w:rsidRPr="00BA7517" w:rsidRDefault="45EB73E3" w:rsidP="00352E78">
      <w:pPr>
        <w:pStyle w:val="Heading3"/>
      </w:pPr>
      <w:r w:rsidRPr="00BA7517">
        <w:lastRenderedPageBreak/>
        <w:t>But</w:t>
      </w:r>
      <w:r w:rsidR="00DF6B35" w:rsidRPr="00BA7517">
        <w:t> </w:t>
      </w:r>
      <w:r w:rsidRPr="00BA7517">
        <w:t>23</w:t>
      </w:r>
      <w:r w:rsidR="00854F28" w:rsidRPr="00BA7517">
        <w:t> :</w:t>
      </w:r>
      <w:r w:rsidRPr="00BA7517">
        <w:t xml:space="preserve"> Des processus opérationnels et des outils documentés sont en place, notamment pour la prise en compte des facteurs liés à l</w:t>
      </w:r>
      <w:r w:rsidR="00EB3F07" w:rsidRPr="00BA7517">
        <w:t>’</w:t>
      </w:r>
      <w:r w:rsidRPr="00BA7517">
        <w:t>accessibilité lors de l</w:t>
      </w:r>
      <w:r w:rsidR="00EB3F07" w:rsidRPr="00BA7517">
        <w:t>’</w:t>
      </w:r>
      <w:r w:rsidR="00056012" w:rsidRPr="00BA7517">
        <w:t xml:space="preserve">acquisition </w:t>
      </w:r>
      <w:r w:rsidRPr="00BA7517">
        <w:t>de biens et de services.</w:t>
      </w:r>
    </w:p>
    <w:p w14:paraId="1FC3430E" w14:textId="633F916F" w:rsidR="00E3451B" w:rsidRPr="00BA7517" w:rsidRDefault="45EB73E3" w:rsidP="00352E78">
      <w:pPr>
        <w:pStyle w:val="Heading4"/>
      </w:pPr>
      <w:r w:rsidRPr="00BA7517">
        <w:t>Mesure</w:t>
      </w:r>
      <w:r w:rsidR="00DF6B35" w:rsidRPr="00BA7517">
        <w:t> </w:t>
      </w:r>
      <w:r w:rsidRPr="00BA7517">
        <w:t>23.1</w:t>
      </w:r>
      <w:r w:rsidR="00854F28" w:rsidRPr="00BA7517">
        <w:t> :</w:t>
      </w:r>
      <w:r w:rsidRPr="00BA7517">
        <w:t xml:space="preserve"> Mettre à jour le processus opérationnel d</w:t>
      </w:r>
      <w:r w:rsidR="00EB3F07" w:rsidRPr="00BA7517">
        <w:t>’</w:t>
      </w:r>
      <w:r w:rsidRPr="00BA7517">
        <w:t>approvisionnement.</w:t>
      </w:r>
    </w:p>
    <w:p w14:paraId="77D3993F" w14:textId="77777777" w:rsidR="00E3451B" w:rsidRPr="00BA7517" w:rsidRDefault="45EB73E3" w:rsidP="00E4266B">
      <w:pPr>
        <w:pStyle w:val="Heading5"/>
      </w:pPr>
      <w:r w:rsidRPr="00BA7517">
        <w:t>Description</w:t>
      </w:r>
    </w:p>
    <w:p w14:paraId="66DBEEBA" w14:textId="18BB4D82" w:rsidR="00E3451B" w:rsidRPr="00BA7517" w:rsidRDefault="45EB73E3" w:rsidP="00E4266B">
      <w:pPr>
        <w:pStyle w:val="BodyText"/>
      </w:pPr>
      <w:r w:rsidRPr="00BA7517">
        <w:t>Des étapes sont incluses dans le processus opérationnel d</w:t>
      </w:r>
      <w:r w:rsidR="00EB3F07" w:rsidRPr="00BA7517">
        <w:t>’</w:t>
      </w:r>
      <w:r w:rsidRPr="00BA7517">
        <w:t>approvisionnement pour la prise en compte des facteurs liés à l</w:t>
      </w:r>
      <w:r w:rsidR="00EB3F07" w:rsidRPr="00BA7517">
        <w:t>’</w:t>
      </w:r>
      <w:r w:rsidRPr="00BA7517">
        <w:t>accessibilité lors de l</w:t>
      </w:r>
      <w:r w:rsidR="00EB3F07" w:rsidRPr="00BA7517">
        <w:t>’</w:t>
      </w:r>
      <w:r w:rsidRPr="00BA7517">
        <w:t>amorce d</w:t>
      </w:r>
      <w:r w:rsidR="00EB3F07" w:rsidRPr="00BA7517">
        <w:t>’</w:t>
      </w:r>
      <w:r w:rsidRPr="00BA7517">
        <w:t>un</w:t>
      </w:r>
      <w:r w:rsidR="00042295" w:rsidRPr="00BA7517">
        <w:t>e démarche</w:t>
      </w:r>
      <w:r w:rsidRPr="00BA7517">
        <w:t xml:space="preserve"> d</w:t>
      </w:r>
      <w:r w:rsidR="00EB3F07" w:rsidRPr="00BA7517">
        <w:t>’</w:t>
      </w:r>
      <w:r w:rsidRPr="00BA7517">
        <w:t>achat ou de passation de marché, p. ex. l</w:t>
      </w:r>
      <w:r w:rsidR="00EB3F07" w:rsidRPr="00BA7517">
        <w:t>’</w:t>
      </w:r>
      <w:r w:rsidRPr="00BA7517">
        <w:t>inclusion d</w:t>
      </w:r>
      <w:r w:rsidR="00EB3F07" w:rsidRPr="00BA7517">
        <w:t>’</w:t>
      </w:r>
      <w:r w:rsidRPr="00BA7517">
        <w:t>étapes clés et l</w:t>
      </w:r>
      <w:r w:rsidR="00EB3F07" w:rsidRPr="00BA7517">
        <w:t>’</w:t>
      </w:r>
      <w:r w:rsidRPr="00BA7517">
        <w:t>obtention de commentaires des utilisateurs finaux afin d</w:t>
      </w:r>
      <w:r w:rsidR="00042295" w:rsidRPr="00BA7517">
        <w:t>e</w:t>
      </w:r>
      <w:r w:rsidRPr="00BA7517">
        <w:t xml:space="preserve"> définir les énoncés des travaux d</w:t>
      </w:r>
      <w:r w:rsidR="00EB3F07" w:rsidRPr="00BA7517">
        <w:t>’</w:t>
      </w:r>
      <w:r w:rsidRPr="00BA7517">
        <w:t>approvisionnement.</w:t>
      </w:r>
    </w:p>
    <w:p w14:paraId="163748FA" w14:textId="77777777" w:rsidR="00E3451B" w:rsidRPr="00BA7517" w:rsidRDefault="45EB73E3" w:rsidP="00E4266B">
      <w:pPr>
        <w:pStyle w:val="Heading5"/>
      </w:pPr>
      <w:r w:rsidRPr="00BA7517">
        <w:t>Responsable</w:t>
      </w:r>
    </w:p>
    <w:p w14:paraId="2BACA590" w14:textId="3D44A714" w:rsidR="00E3451B" w:rsidRPr="00BA7517" w:rsidRDefault="5E41835A" w:rsidP="00E4266B">
      <w:pPr>
        <w:pStyle w:val="ListParagraph"/>
      </w:pPr>
      <w:r w:rsidRPr="00BA7517">
        <w:t>Direction des finances et de l</w:t>
      </w:r>
      <w:r w:rsidR="00EB3F07" w:rsidRPr="00BA7517">
        <w:t>’</w:t>
      </w:r>
      <w:r w:rsidRPr="00BA7517">
        <w:t>administration</w:t>
      </w:r>
    </w:p>
    <w:p w14:paraId="1CE39243" w14:textId="77777777" w:rsidR="00E3451B" w:rsidRPr="00BA7517" w:rsidRDefault="45EB73E3" w:rsidP="00E4266B">
      <w:pPr>
        <w:pStyle w:val="Heading5"/>
      </w:pPr>
      <w:r w:rsidRPr="00BA7517">
        <w:t xml:space="preserve">Échéance </w:t>
      </w:r>
    </w:p>
    <w:p w14:paraId="2B661FD7" w14:textId="77777777" w:rsidR="00E3451B" w:rsidRPr="00BA7517" w:rsidRDefault="45EB73E3" w:rsidP="00E4266B">
      <w:pPr>
        <w:pStyle w:val="BodyText"/>
      </w:pPr>
      <w:r w:rsidRPr="00BA7517">
        <w:t>2023-2024</w:t>
      </w:r>
    </w:p>
    <w:p w14:paraId="68FE263A" w14:textId="76CD4083" w:rsidR="00E3451B" w:rsidRPr="00BA7517" w:rsidRDefault="45EB73E3" w:rsidP="00352E78">
      <w:pPr>
        <w:pStyle w:val="Heading4"/>
      </w:pPr>
      <w:r w:rsidRPr="00BA7517">
        <w:t>Mesure</w:t>
      </w:r>
      <w:r w:rsidR="00DF6B35" w:rsidRPr="00BA7517">
        <w:t> </w:t>
      </w:r>
      <w:r w:rsidRPr="00BA7517">
        <w:t>23.2</w:t>
      </w:r>
      <w:r w:rsidR="00854F28" w:rsidRPr="00BA7517">
        <w:t> :</w:t>
      </w:r>
      <w:r w:rsidR="00352E78" w:rsidRPr="00BA7517">
        <w:t xml:space="preserve"> </w:t>
      </w:r>
      <w:r w:rsidRPr="00BA7517">
        <w:t>Mettre à jour l</w:t>
      </w:r>
      <w:r w:rsidR="00EB3F07" w:rsidRPr="00BA7517">
        <w:t>’</w:t>
      </w:r>
      <w:r w:rsidRPr="00BA7517">
        <w:t>outil de suivi et de production de rapports utilisé pour l</w:t>
      </w:r>
      <w:r w:rsidR="00EB3F07" w:rsidRPr="00BA7517">
        <w:t>’</w:t>
      </w:r>
      <w:r w:rsidRPr="00BA7517">
        <w:t>approvisionnement.</w:t>
      </w:r>
    </w:p>
    <w:p w14:paraId="2E5ED8B9" w14:textId="61E87DD2" w:rsidR="00E3451B" w:rsidRPr="00BA7517" w:rsidRDefault="45EB73E3" w:rsidP="00E4266B">
      <w:pPr>
        <w:pStyle w:val="Heading5"/>
      </w:pPr>
      <w:r w:rsidRPr="00BA7517">
        <w:t>Description</w:t>
      </w:r>
    </w:p>
    <w:p w14:paraId="23D2FF37" w14:textId="64992334" w:rsidR="00E3451B" w:rsidRPr="00BA7517" w:rsidRDefault="45EB73E3" w:rsidP="00E4266B">
      <w:pPr>
        <w:pStyle w:val="BodyText"/>
      </w:pPr>
      <w:r w:rsidRPr="00BA7517">
        <w:t>Les exigences d</w:t>
      </w:r>
      <w:r w:rsidR="00EB3F07" w:rsidRPr="00BA7517">
        <w:t>’</w:t>
      </w:r>
      <w:r w:rsidRPr="00BA7517">
        <w:t>accessibilité sont intégrées dans le processus de suivi et de production de rapports utilisé pour l</w:t>
      </w:r>
      <w:r w:rsidR="00EB3F07" w:rsidRPr="00BA7517">
        <w:t>’</w:t>
      </w:r>
      <w:r w:rsidRPr="00BA7517">
        <w:t>approvisionnement.</w:t>
      </w:r>
    </w:p>
    <w:p w14:paraId="6A1ECB52" w14:textId="2F2FCBC3" w:rsidR="00E3451B" w:rsidRPr="00BA7517" w:rsidRDefault="45EB73E3" w:rsidP="00E4266B">
      <w:pPr>
        <w:pStyle w:val="Heading5"/>
      </w:pPr>
      <w:r w:rsidRPr="00BA7517">
        <w:t>Responsable</w:t>
      </w:r>
    </w:p>
    <w:p w14:paraId="04C930D1" w14:textId="6A2F4C9D" w:rsidR="00E3451B" w:rsidRPr="00BA7517" w:rsidRDefault="5E41835A" w:rsidP="00E4266B">
      <w:pPr>
        <w:pStyle w:val="ListParagraph"/>
      </w:pPr>
      <w:r w:rsidRPr="00BA7517">
        <w:t>Direction des finances et de l</w:t>
      </w:r>
      <w:r w:rsidR="00EB3F07" w:rsidRPr="00BA7517">
        <w:t>’</w:t>
      </w:r>
      <w:r w:rsidRPr="00BA7517">
        <w:t>administration</w:t>
      </w:r>
    </w:p>
    <w:p w14:paraId="2D542B02" w14:textId="57A8D5F3" w:rsidR="00E3451B" w:rsidRPr="00BA7517" w:rsidRDefault="45EB73E3" w:rsidP="00E4266B">
      <w:pPr>
        <w:pStyle w:val="Heading5"/>
      </w:pPr>
      <w:r w:rsidRPr="00BA7517">
        <w:t>Échéance</w:t>
      </w:r>
    </w:p>
    <w:p w14:paraId="69975DFF" w14:textId="77777777" w:rsidR="00E3451B" w:rsidRPr="00BA7517" w:rsidRDefault="45EB73E3" w:rsidP="00E4266B">
      <w:pPr>
        <w:pStyle w:val="BodyText"/>
      </w:pPr>
      <w:r w:rsidRPr="00BA7517">
        <w:t>2024-2025</w:t>
      </w:r>
    </w:p>
    <w:p w14:paraId="306D751D" w14:textId="5C788452" w:rsidR="00E3451B" w:rsidRPr="00BA7517" w:rsidRDefault="45EB73E3" w:rsidP="00352E78">
      <w:pPr>
        <w:pStyle w:val="Heading3"/>
      </w:pPr>
      <w:r w:rsidRPr="00BA7517">
        <w:t>But</w:t>
      </w:r>
      <w:r w:rsidR="00DF6B35" w:rsidRPr="00BA7517">
        <w:t> </w:t>
      </w:r>
      <w:r w:rsidRPr="00BA7517">
        <w:t>24</w:t>
      </w:r>
      <w:r w:rsidR="00854F28" w:rsidRPr="00BA7517">
        <w:t> :</w:t>
      </w:r>
      <w:r w:rsidR="00352E78" w:rsidRPr="00BA7517">
        <w:t xml:space="preserve"> </w:t>
      </w:r>
      <w:r w:rsidRPr="00BA7517">
        <w:t>Des mesures d</w:t>
      </w:r>
      <w:r w:rsidR="00EB3F07" w:rsidRPr="00BA7517">
        <w:t>’</w:t>
      </w:r>
      <w:r w:rsidRPr="00BA7517">
        <w:t>approvisionnement sont en place afin d</w:t>
      </w:r>
      <w:r w:rsidR="00EB3F07" w:rsidRPr="00BA7517">
        <w:t>’</w:t>
      </w:r>
      <w:r w:rsidRPr="00BA7517">
        <w:t xml:space="preserve">obtenir rapidement des biens et des services dans un format accessible, </w:t>
      </w:r>
      <w:r w:rsidR="00697211" w:rsidRPr="00BA7517">
        <w:t>comme</w:t>
      </w:r>
      <w:r w:rsidRPr="00BA7517">
        <w:t xml:space="preserve"> l</w:t>
      </w:r>
      <w:r w:rsidR="00EB3F07" w:rsidRPr="00BA7517">
        <w:t>’</w:t>
      </w:r>
      <w:r w:rsidRPr="00BA7517">
        <w:t>interprétation en langue des signes et le sous-titrage CART (traduction en temps réel des communications).</w:t>
      </w:r>
    </w:p>
    <w:p w14:paraId="58BE6018" w14:textId="4077D70C" w:rsidR="00B352D7" w:rsidRPr="00BA7517" w:rsidRDefault="45EB73E3" w:rsidP="00352E78">
      <w:pPr>
        <w:pStyle w:val="Heading4"/>
      </w:pPr>
      <w:r w:rsidRPr="00BA7517">
        <w:t>Mesure</w:t>
      </w:r>
      <w:r w:rsidR="00DF6B35" w:rsidRPr="00BA7517">
        <w:t> </w:t>
      </w:r>
      <w:r w:rsidRPr="00BA7517">
        <w:t>24.1</w:t>
      </w:r>
      <w:r w:rsidR="00854F28" w:rsidRPr="00BA7517">
        <w:t> :</w:t>
      </w:r>
      <w:r w:rsidRPr="00BA7517">
        <w:t xml:space="preserve"> Simplifier les achats de faible valeur.</w:t>
      </w:r>
    </w:p>
    <w:p w14:paraId="4F1EAF2D" w14:textId="77777777" w:rsidR="00B352D7" w:rsidRPr="00BA7517" w:rsidRDefault="45EB73E3" w:rsidP="00E4266B">
      <w:pPr>
        <w:pStyle w:val="Heading5"/>
      </w:pPr>
      <w:r w:rsidRPr="00BA7517">
        <w:t>Description</w:t>
      </w:r>
    </w:p>
    <w:p w14:paraId="271B9B11" w14:textId="6AD5C6FB" w:rsidR="00B352D7" w:rsidRPr="00BA7517" w:rsidRDefault="45EB73E3" w:rsidP="00E4266B">
      <w:pPr>
        <w:pStyle w:val="BodyText"/>
      </w:pPr>
      <w:r w:rsidRPr="00BA7517">
        <w:t>Le processus administratif est modifi</w:t>
      </w:r>
      <w:r w:rsidR="00D81776" w:rsidRPr="00BA7517">
        <w:t>é</w:t>
      </w:r>
      <w:r w:rsidRPr="00BA7517">
        <w:t xml:space="preserve"> pour faciliter l</w:t>
      </w:r>
      <w:r w:rsidR="00EB3F07" w:rsidRPr="00BA7517">
        <w:t>’</w:t>
      </w:r>
      <w:r w:rsidRPr="00BA7517">
        <w:t>achat d</w:t>
      </w:r>
      <w:r w:rsidR="00EB3F07" w:rsidRPr="00BA7517">
        <w:t>’</w:t>
      </w:r>
      <w:r w:rsidRPr="00BA7517">
        <w:t>articles et d</w:t>
      </w:r>
      <w:r w:rsidR="00EB3F07" w:rsidRPr="00BA7517">
        <w:t>’</w:t>
      </w:r>
      <w:r w:rsidRPr="00BA7517">
        <w:t>appareils d</w:t>
      </w:r>
      <w:r w:rsidR="00EB3F07" w:rsidRPr="00BA7517">
        <w:t>’</w:t>
      </w:r>
      <w:r w:rsidRPr="00BA7517">
        <w:t>aide de faible valeur.</w:t>
      </w:r>
    </w:p>
    <w:p w14:paraId="2C6B4776" w14:textId="77777777" w:rsidR="00B352D7" w:rsidRPr="00BA7517" w:rsidRDefault="45EB73E3" w:rsidP="00E4266B">
      <w:pPr>
        <w:pStyle w:val="Heading5"/>
      </w:pPr>
      <w:r w:rsidRPr="00BA7517">
        <w:lastRenderedPageBreak/>
        <w:t>Responsable</w:t>
      </w:r>
    </w:p>
    <w:p w14:paraId="77A1A0D9" w14:textId="6A2A8781" w:rsidR="00B352D7" w:rsidRPr="00BA7517" w:rsidRDefault="0E7DD834" w:rsidP="00E4266B">
      <w:pPr>
        <w:pStyle w:val="ListParagraph"/>
      </w:pPr>
      <w:r w:rsidRPr="00BA7517">
        <w:t>Direction des finances et de l</w:t>
      </w:r>
      <w:r w:rsidR="00EB3F07" w:rsidRPr="00BA7517">
        <w:t>’</w:t>
      </w:r>
      <w:r w:rsidRPr="00BA7517">
        <w:t>administration</w:t>
      </w:r>
    </w:p>
    <w:p w14:paraId="359B6AEB" w14:textId="77777777" w:rsidR="00B352D7" w:rsidRPr="00BA7517" w:rsidRDefault="45EB73E3" w:rsidP="00E4266B">
      <w:pPr>
        <w:pStyle w:val="Heading5"/>
      </w:pPr>
      <w:r w:rsidRPr="00BA7517">
        <w:t>Échéance</w:t>
      </w:r>
    </w:p>
    <w:p w14:paraId="5226DD6B" w14:textId="77777777" w:rsidR="00B352D7" w:rsidRPr="00BA7517" w:rsidRDefault="45EB73E3" w:rsidP="00E4266B">
      <w:pPr>
        <w:pStyle w:val="BodyText"/>
      </w:pPr>
      <w:r w:rsidRPr="00BA7517">
        <w:t>2023-2024</w:t>
      </w:r>
    </w:p>
    <w:p w14:paraId="00EA2247" w14:textId="1AAD0C6C" w:rsidR="00B352D7" w:rsidRPr="00BA7517" w:rsidRDefault="45EB73E3" w:rsidP="00352E78">
      <w:pPr>
        <w:pStyle w:val="Heading4"/>
      </w:pPr>
      <w:r w:rsidRPr="00BA7517">
        <w:t>Mesure</w:t>
      </w:r>
      <w:r w:rsidR="00DF6B35" w:rsidRPr="00BA7517">
        <w:t> </w:t>
      </w:r>
      <w:r w:rsidRPr="00BA7517">
        <w:t>24.2</w:t>
      </w:r>
      <w:r w:rsidR="00854F28" w:rsidRPr="00BA7517">
        <w:t> :</w:t>
      </w:r>
      <w:r w:rsidRPr="00BA7517">
        <w:t xml:space="preserve"> Établir des options contractuelles pluriannuelles pour les services liés à l</w:t>
      </w:r>
      <w:r w:rsidR="00EB3F07" w:rsidRPr="00BA7517">
        <w:t>’</w:t>
      </w:r>
      <w:r w:rsidRPr="00BA7517">
        <w:t>accessibilité.</w:t>
      </w:r>
    </w:p>
    <w:p w14:paraId="1BF8C561" w14:textId="77777777" w:rsidR="00B352D7" w:rsidRPr="00BA7517" w:rsidRDefault="45EB73E3" w:rsidP="00E4266B">
      <w:pPr>
        <w:pStyle w:val="Heading5"/>
      </w:pPr>
      <w:r w:rsidRPr="00BA7517">
        <w:t>Description</w:t>
      </w:r>
    </w:p>
    <w:p w14:paraId="6C04C053" w14:textId="0324AA84" w:rsidR="00B352D7" w:rsidRPr="00BA7517" w:rsidRDefault="45EB73E3" w:rsidP="00E4266B">
      <w:pPr>
        <w:pStyle w:val="BodyText"/>
      </w:pPr>
      <w:r w:rsidRPr="00BA7517">
        <w:t>Des options contractuelles sont instaurées pour faciliter l</w:t>
      </w:r>
      <w:r w:rsidR="00EB3F07" w:rsidRPr="00BA7517">
        <w:t>’</w:t>
      </w:r>
      <w:r w:rsidRPr="00BA7517">
        <w:t>obtention de services liés à l</w:t>
      </w:r>
      <w:r w:rsidR="00EB3F07" w:rsidRPr="00BA7517">
        <w:t>’</w:t>
      </w:r>
      <w:r w:rsidRPr="00BA7517">
        <w:t>accessibilité qui sont couramment utilisés à la grandeur de l</w:t>
      </w:r>
      <w:r w:rsidR="00EB3F07" w:rsidRPr="00BA7517">
        <w:t>’</w:t>
      </w:r>
      <w:r w:rsidRPr="00BA7517">
        <w:t>organisme.</w:t>
      </w:r>
    </w:p>
    <w:p w14:paraId="04AE90F7" w14:textId="77777777" w:rsidR="00B352D7" w:rsidRPr="00BA7517" w:rsidRDefault="45EB73E3" w:rsidP="00E4266B">
      <w:pPr>
        <w:pStyle w:val="Heading5"/>
      </w:pPr>
      <w:r w:rsidRPr="00BA7517">
        <w:t>Responsable</w:t>
      </w:r>
    </w:p>
    <w:p w14:paraId="57DFF166" w14:textId="14A20797" w:rsidR="00B352D7" w:rsidRPr="00BA7517" w:rsidRDefault="0E7DD834" w:rsidP="00E4266B">
      <w:pPr>
        <w:pStyle w:val="ListParagraph"/>
      </w:pPr>
      <w:r w:rsidRPr="00BA7517">
        <w:t>Direction des finances et de l</w:t>
      </w:r>
      <w:r w:rsidR="00EB3F07" w:rsidRPr="00BA7517">
        <w:t>’</w:t>
      </w:r>
      <w:r w:rsidRPr="00BA7517">
        <w:t>administration</w:t>
      </w:r>
    </w:p>
    <w:p w14:paraId="32ED7D4B" w14:textId="77777777" w:rsidR="00B352D7" w:rsidRPr="00BA7517" w:rsidRDefault="45EB73E3" w:rsidP="00E4266B">
      <w:pPr>
        <w:pStyle w:val="Heading5"/>
      </w:pPr>
      <w:r w:rsidRPr="00BA7517">
        <w:t>Échéance</w:t>
      </w:r>
    </w:p>
    <w:p w14:paraId="25089D29" w14:textId="16AACF54" w:rsidR="4146EF13" w:rsidRPr="00BA7517" w:rsidRDefault="45EB73E3" w:rsidP="00E4266B">
      <w:pPr>
        <w:pStyle w:val="BodyText"/>
      </w:pPr>
      <w:r w:rsidRPr="00BA7517">
        <w:t>2024-2026</w:t>
      </w:r>
    </w:p>
    <w:p w14:paraId="71E06C01" w14:textId="658DC20E" w:rsidR="00B352D7" w:rsidRPr="00BA7517" w:rsidRDefault="6FA4700D" w:rsidP="00352E78">
      <w:pPr>
        <w:pStyle w:val="Heading3"/>
      </w:pPr>
      <w:r w:rsidRPr="00BA7517">
        <w:t>But</w:t>
      </w:r>
      <w:r w:rsidR="00DF6B35" w:rsidRPr="00BA7517">
        <w:t> </w:t>
      </w:r>
      <w:r w:rsidRPr="00BA7517">
        <w:t>25</w:t>
      </w:r>
      <w:r w:rsidR="00854F28" w:rsidRPr="00BA7517">
        <w:t> :</w:t>
      </w:r>
      <w:r w:rsidR="00352E78" w:rsidRPr="00BA7517">
        <w:t xml:space="preserve"> </w:t>
      </w:r>
      <w:r w:rsidRPr="00BA7517">
        <w:t>Le</w:t>
      </w:r>
      <w:r w:rsidR="00EE530E" w:rsidRPr="00BA7517">
        <w:t xml:space="preserve"> personnel de l’a</w:t>
      </w:r>
      <w:r w:rsidRPr="00BA7517">
        <w:t>pprovisionnement tient compte de l</w:t>
      </w:r>
      <w:r w:rsidR="00EB3F07" w:rsidRPr="00BA7517">
        <w:t>’</w:t>
      </w:r>
      <w:r w:rsidRPr="00BA7517">
        <w:t xml:space="preserve">accessibilité dans toutes </w:t>
      </w:r>
      <w:r w:rsidR="00EE530E" w:rsidRPr="00BA7517">
        <w:t>ses</w:t>
      </w:r>
      <w:r w:rsidRPr="00BA7517">
        <w:t xml:space="preserve"> activités et </w:t>
      </w:r>
      <w:proofErr w:type="gramStart"/>
      <w:r w:rsidRPr="00BA7517">
        <w:t>donne</w:t>
      </w:r>
      <w:proofErr w:type="gramEnd"/>
      <w:r w:rsidRPr="00BA7517">
        <w:t xml:space="preserve"> des conseils </w:t>
      </w:r>
      <w:r w:rsidR="000C4A63" w:rsidRPr="00BA7517">
        <w:t xml:space="preserve">cohérents </w:t>
      </w:r>
      <w:r w:rsidRPr="00BA7517">
        <w:t>sur les facteurs à prendre en considération durant le processus d</w:t>
      </w:r>
      <w:r w:rsidR="00EB3F07" w:rsidRPr="00BA7517">
        <w:t>’</w:t>
      </w:r>
      <w:r w:rsidRPr="00BA7517">
        <w:t>acquisition.</w:t>
      </w:r>
    </w:p>
    <w:p w14:paraId="76373C9B" w14:textId="4D252E55" w:rsidR="00B352D7" w:rsidRPr="00BA7517" w:rsidRDefault="6FA4700D" w:rsidP="00352E78">
      <w:pPr>
        <w:pStyle w:val="Heading4"/>
        <w:rPr>
          <w:b/>
          <w:bCs/>
        </w:rPr>
      </w:pPr>
      <w:r w:rsidRPr="00BA7517">
        <w:t>Mesure</w:t>
      </w:r>
      <w:r w:rsidR="00DF6B35" w:rsidRPr="00BA7517">
        <w:t> </w:t>
      </w:r>
      <w:r w:rsidRPr="00BA7517">
        <w:t>25.1</w:t>
      </w:r>
      <w:r w:rsidR="00854F28" w:rsidRPr="00BA7517">
        <w:t> :</w:t>
      </w:r>
      <w:r w:rsidR="00352E78" w:rsidRPr="00BA7517">
        <w:t xml:space="preserve"> </w:t>
      </w:r>
      <w:r w:rsidRPr="00BA7517">
        <w:t>Former le</w:t>
      </w:r>
      <w:r w:rsidR="00EE530E" w:rsidRPr="00BA7517">
        <w:t xml:space="preserve"> personnel de l</w:t>
      </w:r>
      <w:r w:rsidR="00EB3F07" w:rsidRPr="00BA7517">
        <w:t>’</w:t>
      </w:r>
      <w:r w:rsidRPr="00BA7517">
        <w:t>approvisionnement.</w:t>
      </w:r>
    </w:p>
    <w:p w14:paraId="2CCE6C24" w14:textId="77777777" w:rsidR="00B352D7" w:rsidRPr="00BA7517" w:rsidRDefault="14DA87F5" w:rsidP="00E4266B">
      <w:pPr>
        <w:pStyle w:val="Heading5"/>
      </w:pPr>
      <w:r w:rsidRPr="00BA7517">
        <w:t>Description</w:t>
      </w:r>
    </w:p>
    <w:p w14:paraId="6C6033B6" w14:textId="30AE3843" w:rsidR="00B352D7" w:rsidRPr="00BA7517" w:rsidRDefault="611FCC9D" w:rsidP="00E4266B">
      <w:pPr>
        <w:pStyle w:val="BodyText"/>
        <w:rPr>
          <w:b/>
          <w:bCs/>
        </w:rPr>
      </w:pPr>
      <w:r w:rsidRPr="00BA7517">
        <w:t>La formation dispensée se concentre sur l</w:t>
      </w:r>
      <w:r w:rsidR="00EB3F07" w:rsidRPr="00BA7517">
        <w:t>’</w:t>
      </w:r>
      <w:r w:rsidRPr="00BA7517">
        <w:t>intégration des exigences d</w:t>
      </w:r>
      <w:r w:rsidR="00EB3F07" w:rsidRPr="00BA7517">
        <w:t>’</w:t>
      </w:r>
      <w:r w:rsidRPr="00BA7517">
        <w:t>accessibilité dans les processus de passation de marchés et d</w:t>
      </w:r>
      <w:r w:rsidR="00EB3F07" w:rsidRPr="00BA7517">
        <w:t>’</w:t>
      </w:r>
      <w:r w:rsidRPr="00BA7517">
        <w:t>achat.</w:t>
      </w:r>
    </w:p>
    <w:p w14:paraId="0F1E49AC" w14:textId="77777777" w:rsidR="00B352D7" w:rsidRPr="00BA7517" w:rsidRDefault="6FA4700D" w:rsidP="00E4266B">
      <w:pPr>
        <w:pStyle w:val="Heading5"/>
      </w:pPr>
      <w:r w:rsidRPr="00BA7517">
        <w:t>Responsable</w:t>
      </w:r>
    </w:p>
    <w:p w14:paraId="26BD27AA" w14:textId="05E75068" w:rsidR="00B352D7" w:rsidRPr="00BA7517" w:rsidRDefault="0E7DD834" w:rsidP="00E4266B">
      <w:pPr>
        <w:pStyle w:val="ListParagraph"/>
      </w:pPr>
      <w:r w:rsidRPr="00BA7517">
        <w:t>Direction des finances et de l</w:t>
      </w:r>
      <w:r w:rsidR="00EB3F07" w:rsidRPr="00BA7517">
        <w:t>’</w:t>
      </w:r>
      <w:r w:rsidRPr="00BA7517">
        <w:t>administration</w:t>
      </w:r>
    </w:p>
    <w:p w14:paraId="4D936AB0" w14:textId="77777777" w:rsidR="00B352D7" w:rsidRPr="00BA7517" w:rsidRDefault="6FA4700D" w:rsidP="00E4266B">
      <w:pPr>
        <w:pStyle w:val="Heading5"/>
      </w:pPr>
      <w:r w:rsidRPr="00BA7517">
        <w:t>Échéance</w:t>
      </w:r>
    </w:p>
    <w:p w14:paraId="3B496C27" w14:textId="77777777" w:rsidR="00F74012" w:rsidRPr="00BA7517" w:rsidRDefault="6FA4700D" w:rsidP="00E4266B">
      <w:pPr>
        <w:pStyle w:val="BodyText"/>
      </w:pPr>
      <w:r w:rsidRPr="00BA7517">
        <w:t>2024-2025</w:t>
      </w:r>
    </w:p>
    <w:p w14:paraId="5047815F" w14:textId="26B11F8F" w:rsidR="4146EF13" w:rsidRPr="00BA7517" w:rsidRDefault="5B70C22F" w:rsidP="00AA7CA9">
      <w:pPr>
        <w:pStyle w:val="Heading2"/>
        <w:rPr>
          <w:sz w:val="28"/>
          <w:szCs w:val="28"/>
        </w:rPr>
      </w:pPr>
      <w:bookmarkStart w:id="31" w:name="_Toc122364183"/>
      <w:r w:rsidRPr="00BA7517">
        <w:t>Transport</w:t>
      </w:r>
      <w:bookmarkEnd w:id="31"/>
    </w:p>
    <w:p w14:paraId="17129602" w14:textId="77777777" w:rsidR="00E55A19" w:rsidRPr="00BA7517" w:rsidRDefault="00E55A19" w:rsidP="00E55A19">
      <w:pPr>
        <w:rPr>
          <w:rFonts w:ascii="Arial" w:eastAsia="Arial" w:hAnsi="Arial" w:cs="Arial"/>
        </w:rPr>
      </w:pPr>
      <w:r w:rsidRPr="00BA7517">
        <w:rPr>
          <w:rFonts w:ascii="Arial" w:eastAsia="Arial" w:hAnsi="Arial" w:cs="Arial"/>
        </w:rPr>
        <w:t>Les IRSC ont examiné attentivement l’ensemble de leurs politiques, de leurs programmes et de leurs services et n’ont à ce stade relevé aucun obstacle en matière de transport.</w:t>
      </w:r>
    </w:p>
    <w:p w14:paraId="37E4ABCB" w14:textId="77777777" w:rsidR="00A03FB0" w:rsidRPr="00BA7517" w:rsidRDefault="00A03FB0" w:rsidP="00E55A19">
      <w:pPr>
        <w:rPr>
          <w:rFonts w:ascii="Arial" w:eastAsia="Arial" w:hAnsi="Arial" w:cs="Arial"/>
        </w:rPr>
      </w:pPr>
    </w:p>
    <w:p w14:paraId="0BFD6669" w14:textId="7346A6AD" w:rsidR="00E4266B" w:rsidRPr="00BA7517" w:rsidRDefault="00A03FB0" w:rsidP="74E0E191">
      <w:pPr>
        <w:pStyle w:val="BodyText"/>
      </w:pPr>
      <w:r w:rsidRPr="00BA7517">
        <w:rPr>
          <w:rFonts w:eastAsia="Arial" w:cs="Arial"/>
          <w:sz w:val="24"/>
        </w:rPr>
        <w:t>Si des changements sont apportés à la politique de télétravail, les IRSC s’engagent à consulter le Réseau de personnes handicapées pour relever les obstacles éventuels en matière de transport.</w:t>
      </w:r>
    </w:p>
    <w:p w14:paraId="23F5B07E" w14:textId="1BFB4935" w:rsidR="00A03FB0" w:rsidRPr="00BA7517" w:rsidRDefault="00A03FB0" w:rsidP="00A03FB0">
      <w:pPr>
        <w:pStyle w:val="BlockText"/>
        <w:ind w:left="0"/>
        <w:sectPr w:rsidR="00A03FB0" w:rsidRPr="00BA7517" w:rsidSect="00FA648F">
          <w:footerReference w:type="even" r:id="rId70"/>
          <w:footerReference w:type="default" r:id="rId71"/>
          <w:footerReference w:type="first" r:id="rId72"/>
          <w:pgSz w:w="12240" w:h="15840"/>
          <w:pgMar w:top="1417" w:right="1417" w:bottom="1417" w:left="1417" w:header="708" w:footer="708" w:gutter="0"/>
          <w:cols w:space="708"/>
          <w:titlePg/>
          <w:docGrid w:linePitch="360"/>
        </w:sectPr>
      </w:pPr>
    </w:p>
    <w:p w14:paraId="7B43D37C" w14:textId="677E61E5" w:rsidR="00F578DD" w:rsidRPr="00BA7517" w:rsidRDefault="7F87B4DD" w:rsidP="006B40C2">
      <w:pPr>
        <w:pStyle w:val="Heading1"/>
      </w:pPr>
      <w:bookmarkStart w:id="32" w:name="_Toc122364184"/>
      <w:bookmarkStart w:id="33" w:name="_Toc331411713"/>
      <w:r w:rsidRPr="00BA7517">
        <w:lastRenderedPageBreak/>
        <w:t>Glossaire des sigles</w:t>
      </w:r>
      <w:bookmarkEnd w:id="32"/>
    </w:p>
    <w:p w14:paraId="38514AB2" w14:textId="77777777" w:rsidR="00D35B03" w:rsidRPr="00BA7517" w:rsidRDefault="00D35B03" w:rsidP="46C29FE0">
      <w:pPr>
        <w:pStyle w:val="BodyText"/>
        <w:rPr>
          <w:rFonts w:eastAsia="Times New Roman"/>
          <w:szCs w:val="22"/>
        </w:rPr>
      </w:pPr>
      <w:r w:rsidRPr="00BA7517">
        <w:rPr>
          <w:b/>
          <w:bCs/>
        </w:rPr>
        <w:t>AATIA</w:t>
      </w:r>
      <w:r w:rsidRPr="00BA7517">
        <w:br/>
        <w:t>Programme d’accessibilité, d’adaptation et de technologie informatique adaptée</w:t>
      </w:r>
      <w:r w:rsidRPr="00BA7517">
        <w:br/>
        <w:t>L’AATIA s’adresse aux fonctionnaires fédéraux en situation de handicap ou ayant une blessure. Il offre une panoplie de technologies informatiques adaptées, d’outils, de séances de formation, de services et de ressources. Ses programmes et son soutien aident les utilisateurs à explorer des solutions adaptées et des lieux de travail favorisant la collaboration, à en faire l’expérience et à en apprendre à ce sujet. L’AATIA crée des plans de travail individuels qui permettent aux fonctionnaires de travailler en collaboration dans un environnement sécuritaire, accessible et productif.</w:t>
      </w:r>
    </w:p>
    <w:p w14:paraId="21AB6A74" w14:textId="77777777" w:rsidR="00D35B03" w:rsidRPr="00BA7517" w:rsidRDefault="00D35B03" w:rsidP="46C29FE0">
      <w:pPr>
        <w:pStyle w:val="BodyText"/>
        <w:rPr>
          <w:rFonts w:eastAsia="Times New Roman"/>
          <w:szCs w:val="22"/>
        </w:rPr>
      </w:pPr>
      <w:r w:rsidRPr="00BA7517">
        <w:rPr>
          <w:b/>
          <w:bCs/>
        </w:rPr>
        <w:t>APC</w:t>
      </w:r>
      <w:r w:rsidRPr="00BA7517">
        <w:br/>
        <w:t>Administration publique centrale</w:t>
      </w:r>
      <w:r w:rsidRPr="00BA7517">
        <w:br/>
        <w:t xml:space="preserve">Constituée d’organismes, surtout de ministères, qui sont énumérés aux annexes I et IV de la </w:t>
      </w:r>
      <w:r w:rsidRPr="00BA7517">
        <w:rPr>
          <w:i/>
          <w:iCs/>
        </w:rPr>
        <w:t>Loi sur la gestion des finances publiques</w:t>
      </w:r>
      <w:r w:rsidRPr="00BA7517">
        <w:t xml:space="preserve"> et pour lesquels le Conseil du Trésor fait office d’employeur direct et établit les taux de rémunération et d’autres politiques en milieu de travail.</w:t>
      </w:r>
    </w:p>
    <w:p w14:paraId="481FAB2C" w14:textId="77777777" w:rsidR="00D35B03" w:rsidRPr="00BA7517" w:rsidRDefault="00D35B03" w:rsidP="2E2407F8">
      <w:pPr>
        <w:pStyle w:val="BodyText"/>
        <w:rPr>
          <w:b/>
          <w:bCs/>
        </w:rPr>
      </w:pPr>
      <w:r w:rsidRPr="00BA7517">
        <w:rPr>
          <w:b/>
          <w:bCs/>
        </w:rPr>
        <w:t>BAFP</w:t>
      </w:r>
      <w:r w:rsidRPr="00BA7517">
        <w:br/>
        <w:t>Bureau de l’accessibilité au sein de la fonction publique</w:t>
      </w:r>
    </w:p>
    <w:p w14:paraId="6C3E3364" w14:textId="77777777" w:rsidR="00D35B03" w:rsidRPr="00BA7517" w:rsidRDefault="00D35B03" w:rsidP="46C29FE0">
      <w:pPr>
        <w:pStyle w:val="BodyText"/>
        <w:rPr>
          <w:rFonts w:eastAsia="Times New Roman"/>
          <w:szCs w:val="22"/>
        </w:rPr>
      </w:pPr>
      <w:r w:rsidRPr="00BA7517">
        <w:rPr>
          <w:b/>
          <w:bCs/>
        </w:rPr>
        <w:t>EDI</w:t>
      </w:r>
      <w:r w:rsidRPr="00BA7517">
        <w:br/>
        <w:t>Équité, diversité et inclusion</w:t>
      </w:r>
    </w:p>
    <w:p w14:paraId="2946669D" w14:textId="45616381" w:rsidR="00D35B03" w:rsidRPr="00BA7517" w:rsidRDefault="00D35B03" w:rsidP="46C29FE0">
      <w:pPr>
        <w:pStyle w:val="BodyText"/>
        <w:rPr>
          <w:rFonts w:eastAsia="Times New Roman"/>
          <w:szCs w:val="22"/>
        </w:rPr>
      </w:pPr>
      <w:r w:rsidRPr="00BA7517">
        <w:rPr>
          <w:b/>
          <w:bCs/>
        </w:rPr>
        <w:t>EFPC</w:t>
      </w:r>
      <w:r w:rsidRPr="00BA7517">
        <w:br/>
        <w:t>École de la fonction publique du Canada</w:t>
      </w:r>
      <w:r w:rsidRPr="00BA7517">
        <w:br/>
        <w:t xml:space="preserve">Dirige l’approche pangouvernementale en matière d’apprentissage en offrant un programme de cours commun normalisé qui appuie les fonctionnaires </w:t>
      </w:r>
      <w:r w:rsidR="00697211" w:rsidRPr="00BA7517">
        <w:t xml:space="preserve">dans les moments décisifs </w:t>
      </w:r>
      <w:r w:rsidRPr="00BA7517">
        <w:t xml:space="preserve">de leur carrière, afin </w:t>
      </w:r>
      <w:r w:rsidR="00DF6B35" w:rsidRPr="00BA7517">
        <w:t xml:space="preserve">qu’ils soient </w:t>
      </w:r>
      <w:r w:rsidRPr="00BA7517">
        <w:t>outillés pour servir la population canadienne en respectant les plus hauts critères d’excellence.</w:t>
      </w:r>
    </w:p>
    <w:p w14:paraId="550C0928" w14:textId="77777777" w:rsidR="00D35B03" w:rsidRPr="00BA7517" w:rsidRDefault="00D35B03" w:rsidP="46C29FE0">
      <w:pPr>
        <w:pStyle w:val="BodyText"/>
        <w:rPr>
          <w:rFonts w:eastAsia="Times New Roman"/>
          <w:b/>
          <w:bCs/>
          <w:szCs w:val="22"/>
        </w:rPr>
      </w:pPr>
      <w:r w:rsidRPr="00BA7517">
        <w:rPr>
          <w:b/>
          <w:bCs/>
        </w:rPr>
        <w:t>IRSC</w:t>
      </w:r>
      <w:r w:rsidRPr="00BA7517">
        <w:br/>
        <w:t>Instituts de recherche en santé du Canada</w:t>
      </w:r>
    </w:p>
    <w:p w14:paraId="49C81B6C" w14:textId="77777777" w:rsidR="00D35B03" w:rsidRPr="00BA7517" w:rsidRDefault="00D35B03" w:rsidP="46C29FE0">
      <w:pPr>
        <w:pStyle w:val="BodyText"/>
        <w:rPr>
          <w:rFonts w:eastAsia="Times New Roman"/>
          <w:szCs w:val="22"/>
        </w:rPr>
      </w:pPr>
      <w:r w:rsidRPr="00BA7517">
        <w:rPr>
          <w:b/>
          <w:i/>
          <w:iCs/>
        </w:rPr>
        <w:t>LCA</w:t>
      </w:r>
      <w:r w:rsidRPr="00BA7517">
        <w:br/>
      </w:r>
      <w:r w:rsidRPr="00BA7517">
        <w:rPr>
          <w:i/>
          <w:iCs/>
        </w:rPr>
        <w:t>Loi canadienne sur l’accessibilité</w:t>
      </w:r>
    </w:p>
    <w:p w14:paraId="1CD0DA8C" w14:textId="60A231F2" w:rsidR="00D35B03" w:rsidRPr="00BA7517" w:rsidRDefault="00D35B03" w:rsidP="46C29FE0">
      <w:pPr>
        <w:pStyle w:val="BodyText"/>
        <w:rPr>
          <w:rFonts w:eastAsia="Times New Roman"/>
          <w:szCs w:val="22"/>
        </w:rPr>
      </w:pPr>
      <w:r w:rsidRPr="00BA7517">
        <w:rPr>
          <w:b/>
          <w:bCs/>
        </w:rPr>
        <w:t>SPAC</w:t>
      </w:r>
      <w:r w:rsidRPr="00BA7517">
        <w:br/>
        <w:t>Services publics et Approvisionnement Canada</w:t>
      </w:r>
    </w:p>
    <w:p w14:paraId="135CFE4F" w14:textId="11960465" w:rsidR="00D35B03" w:rsidRPr="00BA7517" w:rsidRDefault="00D35B03" w:rsidP="46C29FE0">
      <w:pPr>
        <w:pStyle w:val="BodyText"/>
        <w:rPr>
          <w:rFonts w:eastAsia="Times New Roman"/>
          <w:szCs w:val="22"/>
        </w:rPr>
      </w:pPr>
      <w:r w:rsidRPr="00BA7517">
        <w:rPr>
          <w:b/>
          <w:bCs/>
        </w:rPr>
        <w:lastRenderedPageBreak/>
        <w:t>TI</w:t>
      </w:r>
      <w:r w:rsidRPr="00BA7517">
        <w:br/>
        <w:t>Technologie</w:t>
      </w:r>
      <w:r w:rsidR="00CC7B5F" w:rsidRPr="00BA7517">
        <w:t>s</w:t>
      </w:r>
      <w:r w:rsidRPr="00BA7517">
        <w:t xml:space="preserve"> de l’information</w:t>
      </w:r>
    </w:p>
    <w:p w14:paraId="1CB49D75" w14:textId="5566B8DC" w:rsidR="202B7D1C" w:rsidRPr="00BA7517" w:rsidRDefault="753632A1" w:rsidP="006B40C2">
      <w:pPr>
        <w:pStyle w:val="Heading1"/>
        <w:rPr>
          <w:rFonts w:ascii="Times New Roman" w:hAnsi="Times New Roman"/>
          <w:sz w:val="32"/>
        </w:rPr>
      </w:pPr>
      <w:bookmarkStart w:id="34" w:name="_Toc122364185"/>
      <w:r w:rsidRPr="00BA7517">
        <w:t>Glossaire</w:t>
      </w:r>
      <w:bookmarkEnd w:id="34"/>
    </w:p>
    <w:bookmarkEnd w:id="33"/>
    <w:p w14:paraId="344A181B" w14:textId="46887B77" w:rsidR="0002121D" w:rsidRPr="00BA7517" w:rsidRDefault="0002121D" w:rsidP="46C29FE0">
      <w:pPr>
        <w:pStyle w:val="BodyText"/>
      </w:pPr>
      <w:r w:rsidRPr="00BA7517">
        <w:rPr>
          <w:b/>
          <w:bCs/>
        </w:rPr>
        <w:t>Accessibilité</w:t>
      </w:r>
      <w:r w:rsidR="00DF6B35" w:rsidRPr="00BA7517">
        <w:rPr>
          <w:b/>
          <w:bCs/>
        </w:rPr>
        <w:t> </w:t>
      </w:r>
      <w:r w:rsidRPr="00BA7517">
        <w:rPr>
          <w:b/>
          <w:bCs/>
        </w:rPr>
        <w:t>:</w:t>
      </w:r>
      <w:r w:rsidRPr="00BA7517">
        <w:t xml:space="preserve"> Qualité d’un environnement qui permet à une personne d’y accéder avec facilité.</w:t>
      </w:r>
      <w:r w:rsidRPr="00BA7517">
        <w:br/>
        <w:t xml:space="preserve">(Source : </w:t>
      </w:r>
      <w:hyperlink r:id="rId73">
        <w:r w:rsidRPr="00BA7517">
          <w:rPr>
            <w:rStyle w:val="Hyperlink"/>
          </w:rPr>
          <w:t>Guide de la terminologie liée à l’équité, la diversité et l’inclusion</w:t>
        </w:r>
      </w:hyperlink>
      <w:r w:rsidRPr="00BA7517">
        <w:t>)</w:t>
      </w:r>
    </w:p>
    <w:p w14:paraId="198B8599" w14:textId="3B567A8E" w:rsidR="0002121D" w:rsidRPr="00BA7517" w:rsidRDefault="0002121D" w:rsidP="46C29FE0">
      <w:pPr>
        <w:pStyle w:val="BodyText"/>
      </w:pPr>
      <w:r w:rsidRPr="00BA7517">
        <w:rPr>
          <w:b/>
        </w:rPr>
        <w:t>Aide fonctionnelle</w:t>
      </w:r>
      <w:r w:rsidR="00DF6B35" w:rsidRPr="00BA7517">
        <w:rPr>
          <w:b/>
        </w:rPr>
        <w:t> </w:t>
      </w:r>
      <w:r w:rsidRPr="00BA7517">
        <w:rPr>
          <w:b/>
        </w:rPr>
        <w:t>:</w:t>
      </w:r>
      <w:r w:rsidRPr="00BA7517">
        <w:t xml:space="preserve"> Accessoire conçu, fabriqué ou adapté pour aider une personne à accomplir une tâche donnée. Beaucoup de personnes en situation de handicap dépendent d’aides fonctionnelles afin de pouvoir pratiquer des activités quotidiennes et de participer activement et de manière productive à la vie communautaire.</w:t>
      </w:r>
      <w:r w:rsidRPr="00BA7517">
        <w:br/>
        <w:t>(Source :</w:t>
      </w:r>
      <w:r w:rsidR="00B3033E" w:rsidRPr="00BA7517">
        <w:t xml:space="preserve"> Traduction libre de</w:t>
      </w:r>
      <w:r w:rsidRPr="00BA7517">
        <w:t xml:space="preserve"> </w:t>
      </w:r>
      <w:hyperlink r:id="rId74">
        <w:r w:rsidR="00B3033E" w:rsidRPr="00BA7517">
          <w:rPr>
            <w:rStyle w:val="Hyperlink"/>
          </w:rPr>
          <w:t>N</w:t>
        </w:r>
        <w:r w:rsidRPr="00BA7517">
          <w:rPr>
            <w:rStyle w:val="Hyperlink"/>
          </w:rPr>
          <w:t>ational</w:t>
        </w:r>
        <w:r w:rsidR="00B3033E" w:rsidRPr="00BA7517">
          <w:rPr>
            <w:rStyle w:val="Hyperlink"/>
          </w:rPr>
          <w:t xml:space="preserve"> Library of </w:t>
        </w:r>
        <w:proofErr w:type="spellStart"/>
        <w:r w:rsidR="00B3033E" w:rsidRPr="00BA7517">
          <w:rPr>
            <w:rStyle w:val="Hyperlink"/>
          </w:rPr>
          <w:t>Medicine</w:t>
        </w:r>
        <w:proofErr w:type="spellEnd"/>
        <w:r w:rsidRPr="00BA7517">
          <w:rPr>
            <w:rStyle w:val="Hyperlink"/>
          </w:rPr>
          <w:t xml:space="preserve"> – </w:t>
        </w:r>
        <w:proofErr w:type="spellStart"/>
        <w:r w:rsidRPr="00BA7517">
          <w:rPr>
            <w:rStyle w:val="Hyperlink"/>
          </w:rPr>
          <w:t>Assistive</w:t>
        </w:r>
        <w:proofErr w:type="spellEnd"/>
        <w:r w:rsidRPr="00BA7517">
          <w:rPr>
            <w:rStyle w:val="Hyperlink"/>
          </w:rPr>
          <w:t xml:space="preserve"> </w:t>
        </w:r>
        <w:proofErr w:type="spellStart"/>
        <w:r w:rsidRPr="00BA7517">
          <w:rPr>
            <w:rStyle w:val="Hyperlink"/>
          </w:rPr>
          <w:t>devices</w:t>
        </w:r>
        <w:proofErr w:type="spellEnd"/>
      </w:hyperlink>
      <w:r w:rsidR="00442BBE" w:rsidRPr="00BA7517">
        <w:rPr>
          <w:rStyle w:val="Hyperlink"/>
        </w:rPr>
        <w:t xml:space="preserve"> (en anglais seulement)</w:t>
      </w:r>
      <w:r w:rsidR="00B3033E" w:rsidRPr="00BA7517">
        <w:rPr>
          <w:rStyle w:val="Hyperlink"/>
          <w:u w:val="none"/>
        </w:rPr>
        <w:t>)</w:t>
      </w:r>
    </w:p>
    <w:p w14:paraId="1891047E" w14:textId="3333D476" w:rsidR="0002121D" w:rsidRPr="00BA7517" w:rsidRDefault="0002121D" w:rsidP="46C29FE0">
      <w:pPr>
        <w:pStyle w:val="BodyText"/>
      </w:pPr>
      <w:proofErr w:type="spellStart"/>
      <w:r w:rsidRPr="00BA7517">
        <w:rPr>
          <w:b/>
          <w:bCs/>
        </w:rPr>
        <w:t>Capacitisme</w:t>
      </w:r>
      <w:proofErr w:type="spellEnd"/>
      <w:r w:rsidRPr="00BA7517">
        <w:rPr>
          <w:b/>
          <w:bCs/>
        </w:rPr>
        <w:t xml:space="preserve"> systémique :</w:t>
      </w:r>
      <w:r w:rsidRPr="00BA7517">
        <w:t xml:space="preserve"> Situation dans laquelle les obstacles physiques, les politiques, les lois, les règlements et les pratiques privent une personne ayant un handicap d’une participation entière et de chances égales. Cela peut se traduire par un manque d’accessibilité ou de mesures d’adaptation dans les écoles et sur le lieu de travail, notamment dans le cas de bâtiments inaccessibles (absence de rampes d’accès ou d’ascenseurs, absence d’interprètes), ou par le </w:t>
      </w:r>
      <w:proofErr w:type="spellStart"/>
      <w:r w:rsidRPr="00BA7517">
        <w:t>capacitisme</w:t>
      </w:r>
      <w:proofErr w:type="spellEnd"/>
      <w:r w:rsidRPr="00BA7517">
        <w:t xml:space="preserve"> dans le domaine des soins de santé, comme la couverture d’assurance limitée ou inexistante pour les personnes présentant des «</w:t>
      </w:r>
      <w:r w:rsidR="00DF6B35" w:rsidRPr="00BA7517">
        <w:t> </w:t>
      </w:r>
      <w:r w:rsidRPr="00BA7517">
        <w:t>problèmes de santé préexistants</w:t>
      </w:r>
      <w:r w:rsidR="00DF6B35" w:rsidRPr="00BA7517">
        <w:t> </w:t>
      </w:r>
      <w:r w:rsidRPr="00BA7517">
        <w:t xml:space="preserve">», ou les </w:t>
      </w:r>
      <w:hyperlink r:id="rId75" w:history="1">
        <w:r w:rsidRPr="00BA7517">
          <w:rPr>
            <w:rStyle w:val="Hyperlink"/>
          </w:rPr>
          <w:t xml:space="preserve">politiques de triage </w:t>
        </w:r>
        <w:r w:rsidR="00B3033E" w:rsidRPr="00BA7517">
          <w:rPr>
            <w:rStyle w:val="Hyperlink"/>
          </w:rPr>
          <w:t>(en anglais seulement)</w:t>
        </w:r>
      </w:hyperlink>
      <w:r w:rsidR="00B3033E" w:rsidRPr="00BA7517">
        <w:t xml:space="preserve"> </w:t>
      </w:r>
      <w:r w:rsidRPr="00BA7517">
        <w:t xml:space="preserve">selon lesquelles les médecins peuvent refuser des soins à un patient pour des motifs </w:t>
      </w:r>
      <w:r w:rsidR="00697211" w:rsidRPr="00BA7517">
        <w:t>comme l</w:t>
      </w:r>
      <w:r w:rsidRPr="00BA7517">
        <w:t>es antécédents médicaux ou un handicap</w:t>
      </w:r>
      <w:r w:rsidR="00B3033E" w:rsidRPr="00BA7517">
        <w:t>.</w:t>
      </w:r>
      <w:r w:rsidR="00F02BF2" w:rsidRPr="00BA7517">
        <w:br/>
      </w:r>
      <w:r w:rsidRPr="00BA7517">
        <w:t>(Source :</w:t>
      </w:r>
      <w:r w:rsidR="00B3033E" w:rsidRPr="00BA7517">
        <w:t xml:space="preserve"> Traduction libre de</w:t>
      </w:r>
      <w:r w:rsidRPr="00BA7517">
        <w:t xml:space="preserve"> </w:t>
      </w:r>
      <w:hyperlink r:id="rId76" w:history="1">
        <w:proofErr w:type="spellStart"/>
        <w:r w:rsidRPr="00BA7517">
          <w:rPr>
            <w:rStyle w:val="Hyperlink"/>
          </w:rPr>
          <w:t>Divers</w:t>
        </w:r>
        <w:r w:rsidR="003D7AEA" w:rsidRPr="00BA7517">
          <w:rPr>
            <w:rStyle w:val="Hyperlink"/>
          </w:rPr>
          <w:t>a</w:t>
        </w:r>
        <w:r w:rsidRPr="00BA7517">
          <w:rPr>
            <w:rStyle w:val="Hyperlink"/>
          </w:rPr>
          <w:t>bility</w:t>
        </w:r>
        <w:proofErr w:type="spellEnd"/>
      </w:hyperlink>
      <w:r w:rsidR="0064020B" w:rsidRPr="00BA7517">
        <w:rPr>
          <w:rStyle w:val="Hyperlink"/>
        </w:rPr>
        <w:t xml:space="preserve"> (en anglais seulement)</w:t>
      </w:r>
      <w:r w:rsidRPr="00BA7517">
        <w:t>)</w:t>
      </w:r>
    </w:p>
    <w:p w14:paraId="0E661B4F" w14:textId="09C05970" w:rsidR="0002121D" w:rsidRPr="00BA7517" w:rsidRDefault="0002121D" w:rsidP="004A7A08">
      <w:pPr>
        <w:pStyle w:val="BodyText"/>
        <w:rPr>
          <w:rFonts w:cs="Arial"/>
          <w:szCs w:val="26"/>
        </w:rPr>
      </w:pPr>
      <w:proofErr w:type="spellStart"/>
      <w:r w:rsidRPr="00BA7517">
        <w:rPr>
          <w:b/>
          <w:bCs/>
        </w:rPr>
        <w:t>Capacitisme</w:t>
      </w:r>
      <w:proofErr w:type="spellEnd"/>
      <w:r w:rsidRPr="00BA7517">
        <w:rPr>
          <w:b/>
          <w:bCs/>
        </w:rPr>
        <w:t> :</w:t>
      </w:r>
      <w:r w:rsidRPr="00BA7517">
        <w:t xml:space="preserve"> Préjugés et </w:t>
      </w:r>
      <w:r w:rsidR="0001527D" w:rsidRPr="00BA7517">
        <w:t xml:space="preserve">gestes </w:t>
      </w:r>
      <w:r w:rsidRPr="00BA7517">
        <w:t>discriminatoires fondés sur des différences d’aptitudes physiques, mentales ou émotionnelles; généralement de la part de personnes saines de corps et d’esprit à l’endroit de personnes malades, en situation de handicap ou ayant des aptitudes moins développées.</w:t>
      </w:r>
      <w:r w:rsidRPr="00BA7517">
        <w:br/>
        <w:t>(Source :</w:t>
      </w:r>
      <w:r w:rsidR="00B3033E" w:rsidRPr="00BA7517">
        <w:t xml:space="preserve"> Traduction libre du </w:t>
      </w:r>
      <w:hyperlink r:id="rId77" w:anchor="R" w:history="1"/>
      <w:hyperlink r:id="rId78" w:anchor="R" w:history="1">
        <w:proofErr w:type="spellStart"/>
        <w:r w:rsidR="00B3033E" w:rsidRPr="00BA7517">
          <w:rPr>
            <w:rStyle w:val="Hyperlink"/>
            <w:rFonts w:cs="Arial"/>
            <w:szCs w:val="26"/>
          </w:rPr>
          <w:t>Glossary</w:t>
        </w:r>
        <w:proofErr w:type="spellEnd"/>
        <w:r w:rsidR="00B3033E" w:rsidRPr="00BA7517">
          <w:rPr>
            <w:rStyle w:val="Hyperlink"/>
            <w:rFonts w:cs="Arial"/>
            <w:szCs w:val="26"/>
          </w:rPr>
          <w:t xml:space="preserve"> of </w:t>
        </w:r>
        <w:proofErr w:type="spellStart"/>
        <w:r w:rsidR="00B3033E" w:rsidRPr="00BA7517">
          <w:rPr>
            <w:rStyle w:val="Hyperlink"/>
            <w:rFonts w:cs="Arial"/>
            <w:szCs w:val="26"/>
          </w:rPr>
          <w:t>Terms</w:t>
        </w:r>
        <w:proofErr w:type="spellEnd"/>
        <w:r w:rsidR="00B3033E" w:rsidRPr="00BA7517">
          <w:rPr>
            <w:rStyle w:val="Hyperlink"/>
            <w:rFonts w:cs="Arial"/>
            <w:szCs w:val="26"/>
          </w:rPr>
          <w:t xml:space="preserve">: Race, </w:t>
        </w:r>
        <w:proofErr w:type="spellStart"/>
        <w:r w:rsidR="00B3033E" w:rsidRPr="00BA7517">
          <w:rPr>
            <w:rStyle w:val="Hyperlink"/>
            <w:rFonts w:cs="Arial"/>
            <w:szCs w:val="26"/>
          </w:rPr>
          <w:t>Equity</w:t>
        </w:r>
        <w:proofErr w:type="spellEnd"/>
        <w:r w:rsidR="00B3033E" w:rsidRPr="00BA7517">
          <w:rPr>
            <w:rStyle w:val="Hyperlink"/>
            <w:rFonts w:cs="Arial"/>
            <w:szCs w:val="26"/>
          </w:rPr>
          <w:t xml:space="preserve"> and Social Justice</w:t>
        </w:r>
      </w:hyperlink>
      <w:r w:rsidR="00442BBE" w:rsidRPr="00BA7517">
        <w:rPr>
          <w:rStyle w:val="Hyperlink"/>
          <w:rFonts w:cs="Arial"/>
          <w:szCs w:val="26"/>
        </w:rPr>
        <w:t xml:space="preserve"> (en anglais seulement)</w:t>
      </w:r>
      <w:r w:rsidRPr="00BA7517">
        <w:rPr>
          <w:rFonts w:cs="Arial"/>
          <w:szCs w:val="26"/>
        </w:rPr>
        <w:t>)</w:t>
      </w:r>
    </w:p>
    <w:p w14:paraId="7E326EC0" w14:textId="5798534B" w:rsidR="0002121D" w:rsidRPr="00BA7517" w:rsidRDefault="0002121D" w:rsidP="004A7A08">
      <w:pPr>
        <w:pStyle w:val="BodyText"/>
      </w:pPr>
      <w:r w:rsidRPr="00BA7517">
        <w:rPr>
          <w:b/>
          <w:bCs/>
        </w:rPr>
        <w:t>Discrimination :</w:t>
      </w:r>
      <w:r w:rsidRPr="00BA7517">
        <w:t xml:space="preserve"> Traitement défavorable ou injuste à l’égard d’une personne ou d’un groupe en raison de sa race, de son origine ethnique, de la couleur de sa peau, de sa nationalité ou de son ascendance, de sa religion, de son statut socioéconomique, de son éducation, de son sexe, de son genre, de son état matrimonial, de sa situation parentale, de son statut d’ancien combattant, de son affiliation politique, de sa langue, de son âge, de ses capacités physiques ou mentales, de son orientation sexuelle ou de son identité de genre</w:t>
      </w:r>
      <w:r w:rsidRPr="00BA7517">
        <w:rPr>
          <w:szCs w:val="22"/>
        </w:rPr>
        <w:t>.</w:t>
      </w:r>
      <w:r w:rsidR="008E68D4" w:rsidRPr="00BA7517">
        <w:rPr>
          <w:szCs w:val="22"/>
        </w:rPr>
        <w:br/>
      </w:r>
      <w:r w:rsidR="00F7671A" w:rsidRPr="00BA7517">
        <w:rPr>
          <w:szCs w:val="22"/>
        </w:rPr>
        <w:lastRenderedPageBreak/>
        <w:t xml:space="preserve">(Source : Traduction libre du </w:t>
      </w:r>
      <w:hyperlink r:id="rId79" w:anchor=":~:text=Glossary%20of%20Diversity%2C%20Equity%2C%20and%20Inclusion%20Terms%20,individuals%20becau%20...%20%2028%20more%20rows%20" w:history="1">
        <w:proofErr w:type="spellStart"/>
        <w:r w:rsidR="00F7671A" w:rsidRPr="00BA7517">
          <w:rPr>
            <w:color w:val="0000FF" w:themeColor="hyperlink"/>
            <w:szCs w:val="22"/>
            <w:u w:val="single"/>
          </w:rPr>
          <w:t>Glossary</w:t>
        </w:r>
        <w:proofErr w:type="spellEnd"/>
        <w:r w:rsidR="00F7671A" w:rsidRPr="00BA7517">
          <w:rPr>
            <w:color w:val="0000FF" w:themeColor="hyperlink"/>
            <w:szCs w:val="22"/>
            <w:u w:val="single"/>
          </w:rPr>
          <w:t xml:space="preserve"> of Diversity, </w:t>
        </w:r>
        <w:proofErr w:type="spellStart"/>
        <w:r w:rsidR="00F7671A" w:rsidRPr="00BA7517">
          <w:rPr>
            <w:color w:val="0000FF" w:themeColor="hyperlink"/>
            <w:szCs w:val="22"/>
            <w:u w:val="single"/>
          </w:rPr>
          <w:t>Equity</w:t>
        </w:r>
        <w:proofErr w:type="spellEnd"/>
        <w:r w:rsidR="00F7671A" w:rsidRPr="00BA7517">
          <w:rPr>
            <w:color w:val="0000FF" w:themeColor="hyperlink"/>
            <w:szCs w:val="22"/>
            <w:u w:val="single"/>
          </w:rPr>
          <w:t xml:space="preserve"> and Inclusion </w:t>
        </w:r>
        <w:proofErr w:type="spellStart"/>
        <w:r w:rsidR="00F7671A" w:rsidRPr="00BA7517">
          <w:rPr>
            <w:color w:val="0000FF" w:themeColor="hyperlink"/>
            <w:szCs w:val="22"/>
            <w:u w:val="single"/>
          </w:rPr>
          <w:t>Terms</w:t>
        </w:r>
        <w:proofErr w:type="spellEnd"/>
      </w:hyperlink>
      <w:r w:rsidR="00442BBE" w:rsidRPr="00BA7517">
        <w:rPr>
          <w:color w:val="0000FF" w:themeColor="hyperlink"/>
          <w:szCs w:val="22"/>
          <w:u w:val="single"/>
        </w:rPr>
        <w:t xml:space="preserve"> (en anglais seulement)</w:t>
      </w:r>
      <w:r w:rsidR="00F7671A" w:rsidRPr="00BA7517">
        <w:rPr>
          <w:szCs w:val="22"/>
        </w:rPr>
        <w:t>)</w:t>
      </w:r>
    </w:p>
    <w:p w14:paraId="6FCFBFC5" w14:textId="2E88C4BE" w:rsidR="0002121D" w:rsidRPr="00BA7517" w:rsidRDefault="0002121D" w:rsidP="005472DC">
      <w:pPr>
        <w:pStyle w:val="BodyText"/>
      </w:pPr>
      <w:r w:rsidRPr="00BA7517">
        <w:rPr>
          <w:b/>
        </w:rPr>
        <w:t>Disponibilité au sein de la population active</w:t>
      </w:r>
      <w:r w:rsidR="00DF6B35" w:rsidRPr="00BA7517">
        <w:rPr>
          <w:b/>
        </w:rPr>
        <w:t> </w:t>
      </w:r>
      <w:r w:rsidRPr="00BA7517">
        <w:rPr>
          <w:b/>
        </w:rPr>
        <w:t>:</w:t>
      </w:r>
      <w:r w:rsidRPr="00BA7517">
        <w:t xml:space="preserve"> Pour l’administration publique centrale, [...] disponibilité estimative des personnes appartenant aux groupes visés par l’équité en matière d’emploi sous forme de pourcentage de l’ensemble de la population active. Pour l’administration publique centrale, la disponibilité au sein de la population active est fondée sur le nombre de citoyens canadiens qui occupent, sur le marché du travail canadien, des emplois qui correspondent notamment aux emplois au sein de l’administration publique centrale.</w:t>
      </w:r>
      <w:r w:rsidRPr="00BA7517">
        <w:br/>
        <w:t xml:space="preserve">(Source : </w:t>
      </w:r>
      <w:hyperlink r:id="rId80">
        <w:r w:rsidRPr="00BA7517">
          <w:rPr>
            <w:rStyle w:val="Hyperlink"/>
          </w:rPr>
          <w:t>L’équité en matière d’emploi dans la fonction publique du Canada, exercice</w:t>
        </w:r>
        <w:r w:rsidR="00DF6B35" w:rsidRPr="00BA7517">
          <w:rPr>
            <w:rStyle w:val="Hyperlink"/>
          </w:rPr>
          <w:t> </w:t>
        </w:r>
        <w:r w:rsidRPr="00BA7517">
          <w:rPr>
            <w:rStyle w:val="Hyperlink"/>
          </w:rPr>
          <w:t>2017</w:t>
        </w:r>
        <w:r w:rsidR="00F7671A" w:rsidRPr="00BA7517">
          <w:rPr>
            <w:rStyle w:val="Hyperlink"/>
          </w:rPr>
          <w:t>-</w:t>
        </w:r>
        <w:r w:rsidRPr="00BA7517">
          <w:rPr>
            <w:rStyle w:val="Hyperlink"/>
          </w:rPr>
          <w:t>2018</w:t>
        </w:r>
      </w:hyperlink>
      <w:r w:rsidRPr="00BA7517">
        <w:t>)</w:t>
      </w:r>
    </w:p>
    <w:p w14:paraId="0FFCEADF" w14:textId="4054EA58" w:rsidR="0002121D" w:rsidRPr="00BA7517" w:rsidRDefault="0002121D" w:rsidP="2E2407F8">
      <w:pPr>
        <w:pStyle w:val="BodyText"/>
      </w:pPr>
      <w:r w:rsidRPr="00BA7517">
        <w:rPr>
          <w:b/>
        </w:rPr>
        <w:t>Étude des systèmes d’emploi</w:t>
      </w:r>
      <w:r w:rsidR="00DF6B35" w:rsidRPr="00BA7517">
        <w:rPr>
          <w:b/>
        </w:rPr>
        <w:t> </w:t>
      </w:r>
      <w:r w:rsidRPr="00BA7517">
        <w:rPr>
          <w:b/>
        </w:rPr>
        <w:t xml:space="preserve">: </w:t>
      </w:r>
      <w:r w:rsidRPr="00BA7517">
        <w:t>Révision exhaustive des politiques et pratiques d’une organisation afin de déceler les obstacles systémiques ou comportementaux à des possibilités d’emploi qui peuvent exister pour les membres des groupes désignés. L’objectif principal de l’étude des systèmes d’emploi est de fournir une explication à tout écart majeur de représentation, et de servir de base à l’élaboration d’un plan d’action pour l’équité en matière d’emploi afin d’éliminer les obstacles.</w:t>
      </w:r>
      <w:r w:rsidRPr="00BA7517">
        <w:br/>
        <w:t xml:space="preserve">(Source : </w:t>
      </w:r>
      <w:hyperlink r:id="rId81">
        <w:r w:rsidRPr="00BA7517">
          <w:rPr>
            <w:rStyle w:val="Hyperlink"/>
          </w:rPr>
          <w:t xml:space="preserve">Étude des systèmes d’emploi </w:t>
        </w:r>
        <w:r w:rsidR="00581A5F" w:rsidRPr="00BA7517">
          <w:rPr>
            <w:rStyle w:val="Hyperlink"/>
          </w:rPr>
          <w:t>–</w:t>
        </w:r>
        <w:r w:rsidRPr="00BA7517">
          <w:rPr>
            <w:rStyle w:val="Hyperlink"/>
          </w:rPr>
          <w:t xml:space="preserve"> Guide pour la fonction publique fédérale </w:t>
        </w:r>
        <w:r w:rsidR="00581A5F" w:rsidRPr="00BA7517">
          <w:rPr>
            <w:rStyle w:val="Hyperlink"/>
          </w:rPr>
          <w:t>–</w:t>
        </w:r>
        <w:r w:rsidRPr="00BA7517">
          <w:rPr>
            <w:rStyle w:val="Hyperlink"/>
          </w:rPr>
          <w:t xml:space="preserve"> Canada.ca</w:t>
        </w:r>
      </w:hyperlink>
      <w:r w:rsidRPr="00BA7517">
        <w:t>)</w:t>
      </w:r>
    </w:p>
    <w:p w14:paraId="74CB1BB0" w14:textId="180EF0C6" w:rsidR="0002121D" w:rsidRPr="00BA7517" w:rsidRDefault="0002121D" w:rsidP="46C29FE0">
      <w:pPr>
        <w:pStyle w:val="BodyText"/>
      </w:pPr>
      <w:r w:rsidRPr="00BA7517">
        <w:rPr>
          <w:b/>
          <w:bCs/>
        </w:rPr>
        <w:t>Expérience concrète d’un handicap</w:t>
      </w:r>
      <w:r w:rsidR="003F4170" w:rsidRPr="00BA7517">
        <w:rPr>
          <w:b/>
          <w:bCs/>
        </w:rPr>
        <w:t xml:space="preserve"> (ou vécu expérientiel d’un handicap)</w:t>
      </w:r>
      <w:r w:rsidRPr="00BA7517">
        <w:rPr>
          <w:b/>
          <w:bCs/>
        </w:rPr>
        <w:t> :</w:t>
      </w:r>
      <w:r w:rsidRPr="00BA7517">
        <w:t xml:space="preserve"> Bouleversement corporel vécu engendré par la perte de capacité fonctionnelle, incluant un changement dans le caractère des espaces environnants, une altération de la conscience que l’on a des objets (et de l’interaction avec ceux-ci), le bouleversement de l’identité corporelle, une perturbation des relations avec les autres, et un changement dans le caractère de l’expérience temporelle</w:t>
      </w:r>
      <w:r w:rsidR="00F7671A" w:rsidRPr="00BA7517">
        <w:t>.</w:t>
      </w:r>
      <w:r w:rsidR="008E68D4" w:rsidRPr="00BA7517">
        <w:br/>
      </w:r>
      <w:r w:rsidRPr="00BA7517">
        <w:t xml:space="preserve">(Source : </w:t>
      </w:r>
      <w:r w:rsidR="00F7671A" w:rsidRPr="00BA7517">
        <w:t xml:space="preserve">Traduction libre de </w:t>
      </w:r>
      <w:r w:rsidRPr="00BA7517">
        <w:t xml:space="preserve">S. Kay </w:t>
      </w:r>
      <w:proofErr w:type="spellStart"/>
      <w:r w:rsidRPr="00BA7517">
        <w:t>Toombs</w:t>
      </w:r>
      <w:proofErr w:type="spellEnd"/>
      <w:r w:rsidRPr="00BA7517">
        <w:t xml:space="preserve"> – </w:t>
      </w:r>
      <w:hyperlink r:id="rId82" w:history="1">
        <w:r w:rsidRPr="00BA7517">
          <w:rPr>
            <w:rStyle w:val="Hyperlink"/>
          </w:rPr>
          <w:t>https://www.jstor.org/stable/20011069</w:t>
        </w:r>
      </w:hyperlink>
      <w:r w:rsidR="00442BBE" w:rsidRPr="00BA7517">
        <w:rPr>
          <w:rStyle w:val="Hyperlink"/>
        </w:rPr>
        <w:t xml:space="preserve"> (en anglais seulement)</w:t>
      </w:r>
      <w:r w:rsidRPr="00BA7517">
        <w:t>)</w:t>
      </w:r>
    </w:p>
    <w:p w14:paraId="2EF2355C" w14:textId="406E0478" w:rsidR="0002121D" w:rsidRPr="00BA7517" w:rsidRDefault="0002121D" w:rsidP="46C29FE0">
      <w:pPr>
        <w:pStyle w:val="BodyText"/>
      </w:pPr>
      <w:r w:rsidRPr="00BA7517">
        <w:rPr>
          <w:b/>
          <w:bCs/>
        </w:rPr>
        <w:t>Expérience concrète</w:t>
      </w:r>
      <w:r w:rsidR="003F4170" w:rsidRPr="00BA7517">
        <w:rPr>
          <w:b/>
          <w:bCs/>
        </w:rPr>
        <w:t xml:space="preserve"> (ou vécu expérientiel)</w:t>
      </w:r>
      <w:r w:rsidRPr="00BA7517">
        <w:rPr>
          <w:b/>
          <w:bCs/>
        </w:rPr>
        <w:t> :</w:t>
      </w:r>
      <w:r w:rsidRPr="00BA7517">
        <w:t xml:space="preserve"> Expérience vécue par une personne, manière dont elle la vit et y réagit. L’expression provient des méthodes de recherche qualitative, où la connaissance est acquise par un compte rendu de l’expérience. Dans la politique sociale, l’expérience concrète est de plus en plus utilisée pour intégrer la participation des utilisateurs à l’amélioration des services. Il s’agit d’un mécanisme de démocratie participative, offrant aux groupes marginalisés de réelles possibilités de contribuer à l’élaboration des politiques grâce à l’expertise que leur procure leur </w:t>
      </w:r>
      <w:r w:rsidR="001311F5" w:rsidRPr="00BA7517">
        <w:t>vécu expérientiel</w:t>
      </w:r>
      <w:r w:rsidR="00ED5D54" w:rsidRPr="00BA7517">
        <w:t>.</w:t>
      </w:r>
      <w:r w:rsidR="008E68D4" w:rsidRPr="00BA7517">
        <w:br/>
      </w:r>
      <w:r w:rsidRPr="00BA7517">
        <w:t>(Source :</w:t>
      </w:r>
      <w:r w:rsidR="00ED5D54" w:rsidRPr="00BA7517">
        <w:t xml:space="preserve"> Traduction libre de</w:t>
      </w:r>
      <w:r w:rsidRPr="00BA7517">
        <w:t xml:space="preserve"> </w:t>
      </w:r>
      <w:hyperlink r:id="rId83" w:history="1">
        <w:proofErr w:type="spellStart"/>
        <w:r w:rsidRPr="00BA7517">
          <w:rPr>
            <w:rStyle w:val="Hyperlink"/>
          </w:rPr>
          <w:t>Australian</w:t>
        </w:r>
        <w:proofErr w:type="spellEnd"/>
        <w:r w:rsidRPr="00BA7517">
          <w:rPr>
            <w:rStyle w:val="Hyperlink"/>
          </w:rPr>
          <w:t xml:space="preserve"> Institute of Family </w:t>
        </w:r>
        <w:proofErr w:type="spellStart"/>
        <w:r w:rsidRPr="00BA7517">
          <w:rPr>
            <w:rStyle w:val="Hyperlink"/>
          </w:rPr>
          <w:t>Studies</w:t>
        </w:r>
        <w:proofErr w:type="spellEnd"/>
      </w:hyperlink>
      <w:r w:rsidR="00442BBE" w:rsidRPr="00BA7517">
        <w:rPr>
          <w:rStyle w:val="Hyperlink"/>
        </w:rPr>
        <w:t xml:space="preserve"> (en anglais seulement)</w:t>
      </w:r>
      <w:r w:rsidRPr="00BA7517">
        <w:t>)</w:t>
      </w:r>
    </w:p>
    <w:p w14:paraId="1CF5DF2B" w14:textId="6FF905B1" w:rsidR="0002121D" w:rsidRPr="00BA7517" w:rsidRDefault="0002121D" w:rsidP="46C29FE0">
      <w:pPr>
        <w:pStyle w:val="BodyText"/>
      </w:pPr>
      <w:r w:rsidRPr="00BA7517">
        <w:rPr>
          <w:b/>
          <w:bCs/>
        </w:rPr>
        <w:lastRenderedPageBreak/>
        <w:t>Handicap :</w:t>
      </w:r>
      <w:r w:rsidRPr="00BA7517">
        <w:t xml:space="preserv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r w:rsidRPr="00BA7517">
        <w:br/>
        <w:t xml:space="preserve">(Source : </w:t>
      </w:r>
      <w:hyperlink r:id="rId84" w:history="1">
        <w:r w:rsidRPr="00BA7517">
          <w:rPr>
            <w:rStyle w:val="Hyperlink"/>
            <w:i/>
            <w:iCs/>
          </w:rPr>
          <w:t>Loi canadienne sur l’accessibilité</w:t>
        </w:r>
      </w:hyperlink>
      <w:r w:rsidRPr="00BA7517">
        <w:t>)</w:t>
      </w:r>
    </w:p>
    <w:p w14:paraId="1F7F38CF" w14:textId="57AE3EF1" w:rsidR="0002121D" w:rsidRPr="00BA7517" w:rsidRDefault="0002121D" w:rsidP="46C29FE0">
      <w:pPr>
        <w:pStyle w:val="BodyText"/>
      </w:pPr>
      <w:r w:rsidRPr="00BA7517">
        <w:rPr>
          <w:b/>
        </w:rPr>
        <w:t>Média substitut</w:t>
      </w:r>
      <w:r w:rsidR="00DF6B35" w:rsidRPr="00BA7517">
        <w:rPr>
          <w:b/>
        </w:rPr>
        <w:t> </w:t>
      </w:r>
      <w:r w:rsidRPr="00BA7517">
        <w:rPr>
          <w:b/>
        </w:rPr>
        <w:t>:</w:t>
      </w:r>
      <w:r w:rsidRPr="00BA7517">
        <w:t xml:space="preserve"> Format qui présente les documents imprimés ou électroniques différemment pour que tout le monde bénéficie d’un accès égal à l’information. Les personnes en situation de handicap recourent souvent à une technologie adaptée ou d’aide qui exige l’emploi d’un média substitut ou d’un format accessible pour pouvoir consulter l’information d’une manière qui leur convient.</w:t>
      </w:r>
      <w:r w:rsidRPr="00BA7517">
        <w:br/>
        <w:t>(Source :</w:t>
      </w:r>
      <w:r w:rsidR="00ED5D54" w:rsidRPr="00BA7517">
        <w:t xml:space="preserve"> Traduction libre de</w:t>
      </w:r>
      <w:r w:rsidRPr="00BA7517">
        <w:t xml:space="preserve"> </w:t>
      </w:r>
      <w:hyperlink r:id="rId85">
        <w:proofErr w:type="spellStart"/>
        <w:r w:rsidR="00ED5D54" w:rsidRPr="00BA7517">
          <w:rPr>
            <w:rStyle w:val="Hyperlink"/>
          </w:rPr>
          <w:t>Accessibilty</w:t>
        </w:r>
        <w:proofErr w:type="spellEnd"/>
        <w:r w:rsidR="00ED5D54" w:rsidRPr="00BA7517">
          <w:rPr>
            <w:rStyle w:val="Hyperlink"/>
          </w:rPr>
          <w:t xml:space="preserve"> Hub : </w:t>
        </w:r>
        <w:proofErr w:type="spellStart"/>
        <w:r w:rsidR="00ED5D54" w:rsidRPr="00BA7517">
          <w:rPr>
            <w:rStyle w:val="Hyperlink"/>
          </w:rPr>
          <w:t>What</w:t>
        </w:r>
        <w:proofErr w:type="spellEnd"/>
        <w:r w:rsidR="00ED5D54" w:rsidRPr="00BA7517">
          <w:rPr>
            <w:rStyle w:val="Hyperlink"/>
          </w:rPr>
          <w:t xml:space="preserve"> are </w:t>
        </w:r>
        <w:proofErr w:type="spellStart"/>
        <w:r w:rsidR="00ED5D54" w:rsidRPr="00BA7517">
          <w:rPr>
            <w:rStyle w:val="Hyperlink"/>
          </w:rPr>
          <w:t>Alternate</w:t>
        </w:r>
        <w:proofErr w:type="spellEnd"/>
        <w:r w:rsidR="00ED5D54" w:rsidRPr="00BA7517">
          <w:rPr>
            <w:rStyle w:val="Hyperlink"/>
          </w:rPr>
          <w:t xml:space="preserve"> Formats?</w:t>
        </w:r>
      </w:hyperlink>
      <w:r w:rsidR="00442BBE" w:rsidRPr="00BA7517">
        <w:rPr>
          <w:rStyle w:val="Hyperlink"/>
        </w:rPr>
        <w:t xml:space="preserve"> (en anglais seulement)</w:t>
      </w:r>
      <w:r w:rsidR="00ED5D54" w:rsidRPr="00BA7517">
        <w:t xml:space="preserve">, Université </w:t>
      </w:r>
      <w:proofErr w:type="spellStart"/>
      <w:r w:rsidR="00ED5D54" w:rsidRPr="00BA7517">
        <w:t>Queen’s</w:t>
      </w:r>
      <w:proofErr w:type="spellEnd"/>
      <w:r w:rsidR="00ED5D54" w:rsidRPr="00BA7517">
        <w:t>)</w:t>
      </w:r>
    </w:p>
    <w:p w14:paraId="6EB31BE9" w14:textId="28522C7D" w:rsidR="0002121D" w:rsidRPr="00BA7517" w:rsidRDefault="0002121D" w:rsidP="46C29FE0">
      <w:pPr>
        <w:pStyle w:val="BodyText"/>
      </w:pPr>
      <w:r w:rsidRPr="00BA7517">
        <w:rPr>
          <w:b/>
          <w:bCs/>
        </w:rPr>
        <w:t>Modèle médical du handicap :</w:t>
      </w:r>
      <w:r w:rsidRPr="00BA7517">
        <w:t xml:space="preserve"> L’incapacité est définie en fonction de la biologie et non du milieu social ou géographique. </w:t>
      </w:r>
      <w:r w:rsidR="00C93215" w:rsidRPr="00BA7517">
        <w:t xml:space="preserve">Elle </w:t>
      </w:r>
      <w:r w:rsidRPr="00BA7517">
        <w:t>est considérée comme une imperfection ou une maladie.</w:t>
      </w:r>
    </w:p>
    <w:p w14:paraId="01E6C931" w14:textId="22B48662" w:rsidR="0002121D" w:rsidRPr="00BA7517" w:rsidRDefault="0002121D" w:rsidP="0002121D">
      <w:pPr>
        <w:pStyle w:val="BodyText"/>
      </w:pPr>
      <w:r w:rsidRPr="00BA7517">
        <w:t>Selon ce modèle, le problème réside dans la personne (</w:t>
      </w:r>
      <w:r w:rsidR="007C5FCA" w:rsidRPr="00BA7517">
        <w:t>c.-à-d. qu</w:t>
      </w:r>
      <w:r w:rsidR="00DF6B35" w:rsidRPr="00BA7517">
        <w:t>’</w:t>
      </w:r>
      <w:r w:rsidR="007C5FCA" w:rsidRPr="00BA7517">
        <w:t>il f</w:t>
      </w:r>
      <w:r w:rsidRPr="00BA7517">
        <w:t>ait intrinsèquement partie d’elle)</w:t>
      </w:r>
      <w:r w:rsidR="007C5FCA" w:rsidRPr="00BA7517">
        <w:t>. Autrement dit,</w:t>
      </w:r>
      <w:r w:rsidRPr="00BA7517">
        <w:t xml:space="preserve"> la personne est au cœur de la recherche de solutions. Dans le modèle médical, on parle souvent de la personne handicapée comme d’une victime; cette désignation peut être très condescendante et blessante</w:t>
      </w:r>
      <w:r w:rsidR="00ED5D54" w:rsidRPr="00BA7517">
        <w:t>.</w:t>
      </w:r>
      <w:r w:rsidR="008E68D4" w:rsidRPr="00BA7517">
        <w:br/>
      </w:r>
      <w:r w:rsidRPr="00BA7517">
        <w:t xml:space="preserve">(Source : </w:t>
      </w:r>
      <w:hyperlink r:id="rId86" w:anchor=":~:text=The%20Medical%20Model&amp;amp;text=Disability%20is%20regarded%20as%20a,be%20very%20patronizing%20and%20offensive." w:history="1">
        <w:r w:rsidRPr="00BA7517">
          <w:rPr>
            <w:rStyle w:val="Hyperlink"/>
          </w:rPr>
          <w:t>Alliance de la Fonction publique du Canada</w:t>
        </w:r>
      </w:hyperlink>
      <w:r w:rsidRPr="00BA7517">
        <w:t>)</w:t>
      </w:r>
    </w:p>
    <w:p w14:paraId="6842BB1E" w14:textId="5770E4AD" w:rsidR="0002121D" w:rsidRPr="00BA7517" w:rsidRDefault="0002121D" w:rsidP="46C29FE0">
      <w:pPr>
        <w:pStyle w:val="BodyText"/>
      </w:pPr>
      <w:r w:rsidRPr="00BA7517">
        <w:rPr>
          <w:b/>
          <w:bCs/>
        </w:rPr>
        <w:t>Modèle social du handicap :</w:t>
      </w:r>
      <w:r w:rsidRPr="00BA7517">
        <w:t xml:space="preserve"> Le modèle social considère l’incapacité comme une conséquence de l’existence d’obstacles environnementaux, sociaux et comportementaux qui empêchent les gens ayant un handicap de participer pleinement à la vie sociale. Ce modèle met l’accent sur les obstacles sociaux qui empêchent les personnes ayant un handicap de participer activement au fonctionnement des institutions politiques et sociales.</w:t>
      </w:r>
    </w:p>
    <w:p w14:paraId="5C1337BB" w14:textId="0828EC41" w:rsidR="0002121D" w:rsidRPr="00BA7517" w:rsidRDefault="0002121D" w:rsidP="0002121D">
      <w:pPr>
        <w:pStyle w:val="BodyText"/>
      </w:pPr>
      <w:r w:rsidRPr="00BA7517">
        <w:t>Selon ce modèle, le problème réside dans la société, c’est-à-dire que les solutions passent par des changements sociaux et ne reposent pas uniquement sur la personne qui a un handicap. Dans le modèle social, on s’intéresse non seulement aux obstacles physiques ou environnementaux, mais aussi aux autres obstacles de nature sociale, comme les préjugés et les stéréotypes, entre autres. «</w:t>
      </w:r>
      <w:r w:rsidR="00DF6B35" w:rsidRPr="00BA7517">
        <w:t> </w:t>
      </w:r>
      <w:r w:rsidRPr="00BA7517">
        <w:t>Les handicaps ne sont pas en soi à l’origine des obstacles que rencontrent les personnes handicapées dans la société. Les obstacles sont plutôt attribuables au fait de vivre dans une société conçue par et pour des gens non handicapés</w:t>
      </w:r>
      <w:r w:rsidR="00DF6B35" w:rsidRPr="00BA7517">
        <w:t> </w:t>
      </w:r>
      <w:r w:rsidRPr="00BA7517">
        <w:t>»</w:t>
      </w:r>
      <w:r w:rsidR="00ED5D54" w:rsidRPr="00BA7517">
        <w:t>.</w:t>
      </w:r>
      <w:r w:rsidR="008E68D4" w:rsidRPr="00BA7517">
        <w:br/>
      </w:r>
      <w:r w:rsidRPr="00BA7517">
        <w:t xml:space="preserve">(Source : </w:t>
      </w:r>
      <w:hyperlink r:id="rId87" w:history="1">
        <w:r w:rsidRPr="00BA7517">
          <w:rPr>
            <w:rStyle w:val="Hyperlink"/>
          </w:rPr>
          <w:t>Alliance de la Fonction publique du Canada</w:t>
        </w:r>
      </w:hyperlink>
      <w:r w:rsidRPr="00BA7517">
        <w:t>)</w:t>
      </w:r>
    </w:p>
    <w:p w14:paraId="6311694E" w14:textId="7AA26546" w:rsidR="0002121D" w:rsidRPr="00BA7517" w:rsidRDefault="0002121D" w:rsidP="46C29FE0">
      <w:pPr>
        <w:pStyle w:val="BodyText"/>
      </w:pPr>
      <w:r w:rsidRPr="00BA7517">
        <w:rPr>
          <w:b/>
          <w:bCs/>
        </w:rPr>
        <w:lastRenderedPageBreak/>
        <w:t>Neurodiversité :</w:t>
      </w:r>
      <w:r w:rsidRPr="00BA7517">
        <w:t xml:space="preserve"> Variabilité du cerveau humain quant à la sociabilité, l’apprentissage, l’attention, l’humeur et d’autres fonctions me</w:t>
      </w:r>
      <w:r w:rsidRPr="00BA7517">
        <w:rPr>
          <w:szCs w:val="22"/>
        </w:rPr>
        <w:t>ntales</w:t>
      </w:r>
      <w:r w:rsidR="00ED5D54" w:rsidRPr="00BA7517">
        <w:rPr>
          <w:szCs w:val="22"/>
        </w:rPr>
        <w:t>.</w:t>
      </w:r>
      <w:r w:rsidR="008E68D4" w:rsidRPr="00BA7517">
        <w:rPr>
          <w:szCs w:val="22"/>
        </w:rPr>
        <w:br/>
      </w:r>
      <w:r w:rsidR="00ED5D54" w:rsidRPr="00BA7517">
        <w:rPr>
          <w:rFonts w:eastAsia="Times New Roman"/>
          <w:szCs w:val="22"/>
        </w:rPr>
        <w:t xml:space="preserve">(Source : Traduction libre du </w:t>
      </w:r>
      <w:hyperlink r:id="rId88" w:anchor=":~:text=Glossary%20of%20Diversity%2C%20Equity%2C%20and%20Inclusion%20Terms%20,individuals%20becau%20...%20%2028%20more%20rows%20" w:history="1">
        <w:proofErr w:type="spellStart"/>
        <w:r w:rsidR="00ED5D54" w:rsidRPr="00BA7517">
          <w:rPr>
            <w:rFonts w:eastAsia="Times New Roman"/>
            <w:color w:val="0000FF" w:themeColor="hyperlink"/>
            <w:szCs w:val="22"/>
            <w:u w:val="single"/>
          </w:rPr>
          <w:t>Glossary</w:t>
        </w:r>
        <w:proofErr w:type="spellEnd"/>
        <w:r w:rsidR="00ED5D54" w:rsidRPr="00BA7517">
          <w:rPr>
            <w:rFonts w:eastAsia="Times New Roman"/>
            <w:color w:val="0000FF" w:themeColor="hyperlink"/>
            <w:szCs w:val="22"/>
            <w:u w:val="single"/>
          </w:rPr>
          <w:t xml:space="preserve"> of Diversity, </w:t>
        </w:r>
        <w:proofErr w:type="spellStart"/>
        <w:r w:rsidR="00ED5D54" w:rsidRPr="00BA7517">
          <w:rPr>
            <w:rFonts w:eastAsia="Times New Roman"/>
            <w:color w:val="0000FF" w:themeColor="hyperlink"/>
            <w:szCs w:val="22"/>
            <w:u w:val="single"/>
          </w:rPr>
          <w:t>Equity</w:t>
        </w:r>
        <w:proofErr w:type="spellEnd"/>
        <w:r w:rsidR="00ED5D54" w:rsidRPr="00BA7517">
          <w:rPr>
            <w:rFonts w:eastAsia="Times New Roman"/>
            <w:color w:val="0000FF" w:themeColor="hyperlink"/>
            <w:szCs w:val="22"/>
            <w:u w:val="single"/>
          </w:rPr>
          <w:t xml:space="preserve"> and Inclusion </w:t>
        </w:r>
        <w:proofErr w:type="spellStart"/>
        <w:r w:rsidR="00ED5D54" w:rsidRPr="00BA7517">
          <w:rPr>
            <w:rFonts w:eastAsia="Times New Roman"/>
            <w:color w:val="0000FF" w:themeColor="hyperlink"/>
            <w:szCs w:val="22"/>
            <w:u w:val="single"/>
          </w:rPr>
          <w:t>Terms</w:t>
        </w:r>
        <w:proofErr w:type="spellEnd"/>
      </w:hyperlink>
      <w:r w:rsidR="00442BBE" w:rsidRPr="00BA7517">
        <w:rPr>
          <w:rFonts w:eastAsia="Times New Roman"/>
          <w:color w:val="0000FF" w:themeColor="hyperlink"/>
          <w:szCs w:val="22"/>
          <w:u w:val="single"/>
        </w:rPr>
        <w:t xml:space="preserve"> (en anglais seulement)</w:t>
      </w:r>
      <w:r w:rsidR="00ED5D54" w:rsidRPr="00BA7517">
        <w:rPr>
          <w:rFonts w:eastAsia="Times New Roman"/>
          <w:szCs w:val="22"/>
        </w:rPr>
        <w:t>)</w:t>
      </w:r>
    </w:p>
    <w:p w14:paraId="2E01B565" w14:textId="50EBC225" w:rsidR="0002121D" w:rsidRPr="00BA7517" w:rsidRDefault="0002121D" w:rsidP="46C29FE0">
      <w:pPr>
        <w:pStyle w:val="BodyText"/>
      </w:pPr>
      <w:r w:rsidRPr="00BA7517">
        <w:rPr>
          <w:b/>
          <w:bCs/>
        </w:rPr>
        <w:t>Obstacle</w:t>
      </w:r>
      <w:r w:rsidR="00DF6B35" w:rsidRPr="00BA7517">
        <w:rPr>
          <w:b/>
          <w:bCs/>
        </w:rPr>
        <w:t> </w:t>
      </w:r>
      <w:r w:rsidRPr="00BA7517">
        <w:rPr>
          <w:b/>
          <w:bCs/>
        </w:rPr>
        <w:t>:</w:t>
      </w:r>
      <w:r w:rsidRPr="00BA7517">
        <w:t xml:space="preserve"> Tout élément </w:t>
      </w:r>
      <w:r w:rsidR="00581A5F" w:rsidRPr="00BA7517">
        <w:t>–</w:t>
      </w:r>
      <w:r w:rsidRPr="00BA7517">
        <w:t xml:space="preserve"> notamment celui qui est de nature physique ou architecturale, qui est relatif à l’information, aux communications, aux comportements ou à la technologie ou qui est le résultat d’une politique ou d’une pratique </w:t>
      </w:r>
      <w:r w:rsidR="00581A5F" w:rsidRPr="00BA7517">
        <w:t>–</w:t>
      </w:r>
      <w:r w:rsidRPr="00BA7517">
        <w:t xml:space="preserve"> qui nuit à la participation pleine et égale dans la société des personnes ayant des déficiences notamment physiques, intellectuelles, cognitives, mentales ou sensorielles, des troubles d’apprentissage ou de la communication ou des limitations fonctionnelles.</w:t>
      </w:r>
      <w:r w:rsidRPr="00BA7517">
        <w:br/>
        <w:t xml:space="preserve">(Source : </w:t>
      </w:r>
      <w:hyperlink r:id="rId89">
        <w:r w:rsidRPr="00BA7517">
          <w:rPr>
            <w:rStyle w:val="Hyperlink"/>
            <w:i/>
            <w:iCs/>
          </w:rPr>
          <w:t>Loi canadienne sur l’accessibilité</w:t>
        </w:r>
      </w:hyperlink>
      <w:r w:rsidRPr="00BA7517">
        <w:t>)</w:t>
      </w:r>
    </w:p>
    <w:p w14:paraId="1298B84A" w14:textId="78ED5774" w:rsidR="0002121D" w:rsidRPr="00BA7517" w:rsidRDefault="0002121D" w:rsidP="46C29FE0">
      <w:pPr>
        <w:pStyle w:val="BodyText"/>
      </w:pPr>
      <w:r w:rsidRPr="00BA7517">
        <w:rPr>
          <w:b/>
          <w:bCs/>
        </w:rPr>
        <w:t>Personne en situation de handicap </w:t>
      </w:r>
      <w:r w:rsidR="0029580A" w:rsidRPr="00BA7517">
        <w:rPr>
          <w:b/>
          <w:bCs/>
        </w:rPr>
        <w:t>(ou personne handicapée)</w:t>
      </w:r>
      <w:r w:rsidR="00DF6B35" w:rsidRPr="00BA7517">
        <w:rPr>
          <w:b/>
          <w:bCs/>
        </w:rPr>
        <w:t> </w:t>
      </w:r>
      <w:r w:rsidRPr="00BA7517">
        <w:rPr>
          <w:b/>
          <w:bCs/>
        </w:rPr>
        <w:t>:</w:t>
      </w:r>
      <w:r w:rsidRPr="00BA7517">
        <w:t xml:space="preserve"> Expression issue du langage centré sur la personne, qui postule qu’une personne n’est pas un handicap, une affection ou un diagnostic, mais plutôt qu’une personne a un handicap, une affection ou un diagnostic. Remplace les termes «</w:t>
      </w:r>
      <w:r w:rsidR="00DF6B35" w:rsidRPr="00BA7517">
        <w:t> </w:t>
      </w:r>
      <w:r w:rsidR="0029580A" w:rsidRPr="00BA7517">
        <w:t xml:space="preserve">un </w:t>
      </w:r>
      <w:r w:rsidRPr="00BA7517">
        <w:t>handicapé</w:t>
      </w:r>
      <w:r w:rsidR="00DF6B35" w:rsidRPr="00BA7517">
        <w:t> </w:t>
      </w:r>
      <w:r w:rsidRPr="00BA7517">
        <w:t>»,</w:t>
      </w:r>
      <w:r w:rsidR="0029580A" w:rsidRPr="00BA7517">
        <w:t xml:space="preserve"> «</w:t>
      </w:r>
      <w:r w:rsidR="00DF6B35" w:rsidRPr="00BA7517">
        <w:t> </w:t>
      </w:r>
      <w:r w:rsidR="0029580A" w:rsidRPr="00BA7517">
        <w:t>une handicapée</w:t>
      </w:r>
      <w:r w:rsidR="00DF6B35" w:rsidRPr="00BA7517">
        <w:t> </w:t>
      </w:r>
      <w:r w:rsidR="0029580A" w:rsidRPr="00BA7517">
        <w:t>»,</w:t>
      </w:r>
      <w:r w:rsidRPr="00BA7517">
        <w:t xml:space="preserve"> «</w:t>
      </w:r>
      <w:r w:rsidR="00DF6B35" w:rsidRPr="00BA7517">
        <w:t> </w:t>
      </w:r>
      <w:r w:rsidRPr="00BA7517">
        <w:t>invalide</w:t>
      </w:r>
      <w:r w:rsidR="00DF6B35" w:rsidRPr="00BA7517">
        <w:t> </w:t>
      </w:r>
      <w:r w:rsidRPr="00BA7517">
        <w:t>», «</w:t>
      </w:r>
      <w:r w:rsidR="00DF6B35" w:rsidRPr="00BA7517">
        <w:t> </w:t>
      </w:r>
      <w:r w:rsidRPr="00BA7517">
        <w:t>en fauteuil roulant</w:t>
      </w:r>
      <w:r w:rsidR="00DF6B35" w:rsidRPr="00BA7517">
        <w:t> </w:t>
      </w:r>
      <w:r w:rsidRPr="00BA7517">
        <w:t>», «</w:t>
      </w:r>
      <w:r w:rsidR="00DF6B35" w:rsidRPr="00BA7517">
        <w:t> </w:t>
      </w:r>
      <w:r w:rsidRPr="00BA7517">
        <w:t>infirme</w:t>
      </w:r>
      <w:r w:rsidR="00DF6B35" w:rsidRPr="00BA7517">
        <w:t> </w:t>
      </w:r>
      <w:r w:rsidRPr="00BA7517">
        <w:t>», qui ne reflètent pas l’individualité, l’égalité ou la dignité des personnes en situation de handicap</w:t>
      </w:r>
      <w:r w:rsidR="00ED5D54" w:rsidRPr="00BA7517">
        <w:t>.</w:t>
      </w:r>
      <w:r w:rsidR="008E68D4" w:rsidRPr="00BA7517">
        <w:br/>
      </w:r>
      <w:r w:rsidRPr="00BA7517">
        <w:t>(Source :</w:t>
      </w:r>
      <w:r w:rsidR="00ED5D54" w:rsidRPr="00BA7517">
        <w:t xml:space="preserve"> Traduction libre du </w:t>
      </w:r>
      <w:hyperlink r:id="rId90" w:anchor=":~:text=Glossary%20of%20Diversity%2C%20Equity%2C%20and%20Inclusion%20Terms%20,individuals%20becau%20...%20%2028%20more%20rows%20" w:history="1">
        <w:proofErr w:type="spellStart"/>
        <w:r w:rsidRPr="00BA7517">
          <w:rPr>
            <w:rStyle w:val="Hyperlink"/>
          </w:rPr>
          <w:t>Glossa</w:t>
        </w:r>
        <w:r w:rsidR="00ED5D54" w:rsidRPr="00BA7517">
          <w:rPr>
            <w:rStyle w:val="Hyperlink"/>
          </w:rPr>
          <w:t>ry</w:t>
        </w:r>
        <w:proofErr w:type="spellEnd"/>
        <w:r w:rsidR="00ED5D54" w:rsidRPr="00BA7517">
          <w:rPr>
            <w:rStyle w:val="Hyperlink"/>
          </w:rPr>
          <w:t xml:space="preserve"> of Diversity, </w:t>
        </w:r>
        <w:proofErr w:type="spellStart"/>
        <w:r w:rsidR="00ED5D54" w:rsidRPr="00BA7517">
          <w:rPr>
            <w:rStyle w:val="Hyperlink"/>
          </w:rPr>
          <w:t>Equity</w:t>
        </w:r>
        <w:proofErr w:type="spellEnd"/>
        <w:r w:rsidR="00ED5D54" w:rsidRPr="00BA7517">
          <w:rPr>
            <w:rStyle w:val="Hyperlink"/>
          </w:rPr>
          <w:t xml:space="preserve"> and Inclusion </w:t>
        </w:r>
        <w:proofErr w:type="spellStart"/>
        <w:r w:rsidR="00ED5D54" w:rsidRPr="00BA7517">
          <w:rPr>
            <w:rStyle w:val="Hyperlink"/>
          </w:rPr>
          <w:t>Terms</w:t>
        </w:r>
        <w:proofErr w:type="spellEnd"/>
      </w:hyperlink>
      <w:r w:rsidR="00442BBE" w:rsidRPr="00BA7517">
        <w:rPr>
          <w:rStyle w:val="Hyperlink"/>
        </w:rPr>
        <w:t xml:space="preserve"> (en anglais seulement)</w:t>
      </w:r>
      <w:r w:rsidRPr="00BA7517">
        <w:t>)</w:t>
      </w:r>
    </w:p>
    <w:p w14:paraId="07E2A522" w14:textId="0CA2B83E" w:rsidR="0002121D" w:rsidRPr="007F12B6" w:rsidRDefault="0002121D" w:rsidP="46C29FE0">
      <w:pPr>
        <w:pStyle w:val="BodyText"/>
        <w:rPr>
          <w:szCs w:val="22"/>
          <w:lang w:val="en-US"/>
        </w:rPr>
      </w:pPr>
      <w:r w:rsidRPr="00BA7517">
        <w:rPr>
          <w:b/>
          <w:bCs/>
        </w:rPr>
        <w:t>Préjugé inconscient :</w:t>
      </w:r>
      <w:r w:rsidRPr="00BA7517">
        <w:t xml:space="preserve"> Tendance subliminale à favoriser certaines personnes ou certains groupes sur la base de stéréotypes appris. Aussi appelé «</w:t>
      </w:r>
      <w:r w:rsidR="00DF6B35" w:rsidRPr="00BA7517">
        <w:t> </w:t>
      </w:r>
      <w:r w:rsidRPr="00BA7517">
        <w:t>préjugé implicite</w:t>
      </w:r>
      <w:r w:rsidR="00DF6B35" w:rsidRPr="00BA7517">
        <w:t> </w:t>
      </w:r>
      <w:r w:rsidRPr="00BA7517">
        <w:t>», le terme désigne les stéréotypes sociaux à l’égard de certains groupes que les gens forment en dehors de leur propre conscience. Chacun a des croyances inconscientes sur divers groupes sociaux et identitaires, et ces préjugés découlent de la tendance à organiser les mondes sociaux en les catégorisant</w:t>
      </w:r>
      <w:r w:rsidR="00ED5D54" w:rsidRPr="00BA7517">
        <w:t>.</w:t>
      </w:r>
      <w:r w:rsidR="008E68D4" w:rsidRPr="00BA7517">
        <w:br/>
      </w:r>
      <w:r w:rsidR="00ED5D54" w:rsidRPr="00BA7517">
        <w:rPr>
          <w:rFonts w:eastAsia="Times New Roman"/>
          <w:szCs w:val="22"/>
          <w:lang w:val="en-US"/>
        </w:rPr>
        <w:t xml:space="preserve">(Source : Traduction libre du </w:t>
      </w:r>
      <w:hyperlink r:id="rId91" w:anchor=":~:text=Glossary%20of%20Diversity%2C%20Equity%2C%20and%20Inclusion%20Terms%20,individuals%20becau%20...%20%2028%20more%20rows%20" w:history="1">
        <w:r w:rsidR="00ED5D54" w:rsidRPr="00BA7517">
          <w:rPr>
            <w:rFonts w:eastAsia="Times New Roman"/>
            <w:color w:val="0000FF" w:themeColor="hyperlink"/>
            <w:szCs w:val="22"/>
            <w:u w:val="single"/>
            <w:lang w:val="en-US"/>
          </w:rPr>
          <w:t>Glossary of Diversity, Equity and Inclusion Terms</w:t>
        </w:r>
      </w:hyperlink>
      <w:r w:rsidR="00442BBE" w:rsidRPr="00BA7517">
        <w:rPr>
          <w:rFonts w:eastAsia="Times New Roman"/>
          <w:color w:val="0000FF" w:themeColor="hyperlink"/>
          <w:szCs w:val="22"/>
          <w:u w:val="single"/>
          <w:lang w:val="en-US"/>
        </w:rPr>
        <w:t xml:space="preserve"> (</w:t>
      </w:r>
      <w:proofErr w:type="spellStart"/>
      <w:r w:rsidR="00442BBE" w:rsidRPr="00BA7517">
        <w:rPr>
          <w:rFonts w:eastAsia="Times New Roman"/>
          <w:color w:val="0000FF" w:themeColor="hyperlink"/>
          <w:szCs w:val="22"/>
          <w:u w:val="single"/>
          <w:lang w:val="en-US"/>
        </w:rPr>
        <w:t>en</w:t>
      </w:r>
      <w:proofErr w:type="spellEnd"/>
      <w:r w:rsidR="00442BBE" w:rsidRPr="00BA7517">
        <w:rPr>
          <w:rFonts w:eastAsia="Times New Roman"/>
          <w:color w:val="0000FF" w:themeColor="hyperlink"/>
          <w:szCs w:val="22"/>
          <w:u w:val="single"/>
          <w:lang w:val="en-US"/>
        </w:rPr>
        <w:t xml:space="preserve"> </w:t>
      </w:r>
      <w:proofErr w:type="spellStart"/>
      <w:r w:rsidR="00442BBE" w:rsidRPr="00BA7517">
        <w:rPr>
          <w:rFonts w:eastAsia="Times New Roman"/>
          <w:color w:val="0000FF" w:themeColor="hyperlink"/>
          <w:szCs w:val="22"/>
          <w:u w:val="single"/>
          <w:lang w:val="en-US"/>
        </w:rPr>
        <w:t>anglais</w:t>
      </w:r>
      <w:proofErr w:type="spellEnd"/>
      <w:r w:rsidR="00442BBE" w:rsidRPr="00BA7517">
        <w:rPr>
          <w:rFonts w:eastAsia="Times New Roman"/>
          <w:color w:val="0000FF" w:themeColor="hyperlink"/>
          <w:szCs w:val="22"/>
          <w:u w:val="single"/>
          <w:lang w:val="en-US"/>
        </w:rPr>
        <w:t xml:space="preserve"> </w:t>
      </w:r>
      <w:proofErr w:type="spellStart"/>
      <w:r w:rsidR="00442BBE" w:rsidRPr="00BA7517">
        <w:rPr>
          <w:rFonts w:eastAsia="Times New Roman"/>
          <w:color w:val="0000FF" w:themeColor="hyperlink"/>
          <w:szCs w:val="22"/>
          <w:u w:val="single"/>
          <w:lang w:val="en-US"/>
        </w:rPr>
        <w:t>seulement</w:t>
      </w:r>
      <w:proofErr w:type="spellEnd"/>
      <w:r w:rsidR="00442BBE" w:rsidRPr="00BA7517">
        <w:rPr>
          <w:rFonts w:eastAsia="Times New Roman"/>
          <w:color w:val="0000FF" w:themeColor="hyperlink"/>
          <w:szCs w:val="22"/>
          <w:u w:val="single"/>
          <w:lang w:val="en-US"/>
        </w:rPr>
        <w:t>)</w:t>
      </w:r>
      <w:r w:rsidR="00ED5D54" w:rsidRPr="00BA7517">
        <w:rPr>
          <w:rFonts w:eastAsia="Times New Roman"/>
          <w:szCs w:val="22"/>
          <w:lang w:val="en-US"/>
        </w:rPr>
        <w:t>)</w:t>
      </w:r>
    </w:p>
    <w:sectPr w:rsidR="0002121D" w:rsidRPr="007F12B6" w:rsidSect="00FA648F">
      <w:headerReference w:type="even" r:id="rId92"/>
      <w:headerReference w:type="default" r:id="rId93"/>
      <w:footerReference w:type="first" r:id="rId9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9FD43" w14:textId="77777777" w:rsidR="00212BA5" w:rsidRDefault="00212BA5" w:rsidP="00F073DC">
      <w:r>
        <w:separator/>
      </w:r>
    </w:p>
  </w:endnote>
  <w:endnote w:type="continuationSeparator" w:id="0">
    <w:p w14:paraId="096971B7" w14:textId="77777777" w:rsidR="00212BA5" w:rsidRDefault="00212BA5" w:rsidP="00F073DC">
      <w:r>
        <w:continuationSeparator/>
      </w:r>
    </w:p>
  </w:endnote>
  <w:endnote w:type="continuationNotice" w:id="1">
    <w:p w14:paraId="782289D8" w14:textId="77777777" w:rsidR="00212BA5" w:rsidRDefault="00212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B053" w14:textId="441F875F" w:rsidR="002D44A4" w:rsidRDefault="003E6674" w:rsidP="003E6674">
    <w:pPr>
      <w:pStyle w:val="Footer"/>
      <w:tabs>
        <w:tab w:val="clear" w:pos="4703"/>
      </w:tabs>
    </w:pPr>
    <w:r>
      <w:fldChar w:fldCharType="begin"/>
    </w:r>
    <w:r>
      <w:instrText xml:space="preserve"> PAGE   \* MERGEFORMAT </w:instrText>
    </w:r>
    <w:r>
      <w:fldChar w:fldCharType="separate"/>
    </w:r>
    <w:r>
      <w:t>1</w:t>
    </w:r>
    <w:r>
      <w:fldChar w:fldCharType="end"/>
    </w:r>
    <w:r>
      <w:tab/>
      <w:t>PLAN DES IRSC SUR L</w:t>
    </w:r>
    <w:r w:rsidR="00EB3F07">
      <w:t>’</w:t>
    </w:r>
    <w:r>
      <w:t>ACCESSIBILITÉ 2023-2026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5CCC" w14:textId="76172610" w:rsidR="7149378A" w:rsidRDefault="00EB05E5" w:rsidP="00EB05E5">
    <w:pPr>
      <w:pStyle w:val="Footer"/>
      <w:tabs>
        <w:tab w:val="clear" w:pos="4703"/>
      </w:tabs>
    </w:pPr>
    <w:r>
      <w:t>PLAN DES IRSC SUR L</w:t>
    </w:r>
    <w:r w:rsidR="00EB3F07">
      <w:t>’</w:t>
    </w:r>
    <w:r>
      <w:t xml:space="preserve">ACCESSIBILITÉ 2023-2026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4F93" w14:textId="5FA00AD2" w:rsidR="002F4015" w:rsidRDefault="00B00991" w:rsidP="00B00991">
    <w:pPr>
      <w:pStyle w:val="Footer"/>
      <w:tabs>
        <w:tab w:val="clear" w:pos="4703"/>
      </w:tabs>
    </w:pPr>
    <w:r>
      <w:fldChar w:fldCharType="begin"/>
    </w:r>
    <w:r>
      <w:instrText xml:space="preserve"> PAGE   \* MERGEFORMAT </w:instrText>
    </w:r>
    <w:r>
      <w:fldChar w:fldCharType="separate"/>
    </w:r>
    <w:r>
      <w:t>1</w:t>
    </w:r>
    <w:r>
      <w:fldChar w:fldCharType="end"/>
    </w:r>
    <w:r>
      <w:tab/>
      <w:t>PLAN DES IRSC SUR L</w:t>
    </w:r>
    <w:r w:rsidR="00EB3F07">
      <w:t>’</w:t>
    </w:r>
    <w:r>
      <w:t>ACCESSIBILITÉ 2023-2026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11F9" w14:textId="41BA5824" w:rsidR="002F4015" w:rsidRPr="00E130FA" w:rsidRDefault="002F69E2" w:rsidP="00E130FA">
    <w:pPr>
      <w:pStyle w:val="Footer"/>
      <w:tabs>
        <w:tab w:val="clear" w:pos="4703"/>
      </w:tabs>
    </w:pPr>
    <w:r>
      <w:t>PLAN DES IRSC SUR L</w:t>
    </w:r>
    <w:r w:rsidR="00EB3F07">
      <w:t>’</w:t>
    </w:r>
    <w:r>
      <w:t>ACCESSIBILITÉ 2023-2026</w:t>
    </w:r>
    <w:r>
      <w:tab/>
    </w: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EF74" w14:textId="7CDB6093" w:rsidR="00E130FA" w:rsidRDefault="002F69E2" w:rsidP="00E130FA">
    <w:pPr>
      <w:pStyle w:val="Footer"/>
      <w:tabs>
        <w:tab w:val="clear" w:pos="4703"/>
      </w:tabs>
    </w:pPr>
    <w:r>
      <w:t>PLAN DES IRSC SUR L</w:t>
    </w:r>
    <w:r w:rsidR="00EB3F07">
      <w:t>’</w:t>
    </w:r>
    <w:r>
      <w:t>ACCESSIBILITÉ 2023-2026</w:t>
    </w:r>
    <w:r>
      <w:tab/>
    </w:r>
    <w:r>
      <w:fldChar w:fldCharType="begin"/>
    </w:r>
    <w:r>
      <w:instrText xml:space="preserve"> PAGE   \* MERGEFORMAT </w:instrText>
    </w:r>
    <w:r>
      <w:fldChar w:fldCharType="separate"/>
    </w:r>
    <w:r>
      <w:t>2</w:t>
    </w:r>
    <w:r>
      <w:fldChar w:fldCharType="end"/>
    </w:r>
  </w:p>
  <w:p w14:paraId="37F4441A" w14:textId="77777777" w:rsidR="00E130FA" w:rsidRDefault="00E130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7BAD5" w14:textId="66EB87AF"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8B15D" w14:textId="77777777" w:rsidR="00212BA5" w:rsidRDefault="00212BA5" w:rsidP="00F073DC">
      <w:r>
        <w:separator/>
      </w:r>
    </w:p>
  </w:footnote>
  <w:footnote w:type="continuationSeparator" w:id="0">
    <w:p w14:paraId="46468E8B" w14:textId="77777777" w:rsidR="00212BA5" w:rsidRDefault="00212BA5" w:rsidP="00F073DC">
      <w:r>
        <w:continuationSeparator/>
      </w:r>
    </w:p>
  </w:footnote>
  <w:footnote w:type="continuationNotice" w:id="1">
    <w:p w14:paraId="2DF21712" w14:textId="77777777" w:rsidR="00212BA5" w:rsidRDefault="00212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F54D" w14:textId="34D93018" w:rsidR="004B1D5D" w:rsidRDefault="004B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E59E" w14:textId="0F62FE0B" w:rsidR="7149378A" w:rsidRDefault="7149378A" w:rsidP="7149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BB51" w14:textId="25259CED" w:rsidR="7149378A" w:rsidRDefault="7149378A" w:rsidP="7149378A">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87fT6xgG">
      <int2:state int2:value="Rejected" int2:type="LegacyProofing"/>
    </int2:textHash>
    <int2:textHash int2:hashCode="QRzTRe2PnPjF0T" int2:id="CYXUAdwu">
      <int2:state int2:value="Rejected" int2:type="LegacyProofing"/>
    </int2:textHash>
    <int2:textHash int2:hashCode="pgkUBPgPHlFT+h" int2:id="E22oOClN">
      <int2:state int2:value="Rejected" int2:type="LegacyProofing"/>
    </int2:textHash>
    <int2:textHash int2:hashCode="osYd0tW4eTb6Kl" int2:id="EYWokq6g">
      <int2:state int2:value="Rejected" int2:type="LegacyProofing"/>
    </int2:textHash>
    <int2:textHash int2:hashCode="hgILq4uMjPY9ld" int2:id="aGJLZMJK">
      <int2:state int2:value="Rejected" int2:type="LegacyProofing"/>
    </int2:textHash>
    <int2:textHash int2:hashCode="7Ccns7cfB2Nfcm" int2:id="f33derwq">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9706"/>
    <w:multiLevelType w:val="hybridMultilevel"/>
    <w:tmpl w:val="E7089DD4"/>
    <w:lvl w:ilvl="0" w:tplc="69A8F376">
      <w:start w:val="1"/>
      <w:numFmt w:val="bullet"/>
      <w:lvlText w:val=""/>
      <w:lvlJc w:val="left"/>
      <w:pPr>
        <w:ind w:left="720" w:hanging="360"/>
      </w:pPr>
      <w:rPr>
        <w:rFonts w:ascii="Symbol" w:hAnsi="Symbol" w:hint="default"/>
      </w:rPr>
    </w:lvl>
    <w:lvl w:ilvl="1" w:tplc="C094A410">
      <w:start w:val="1"/>
      <w:numFmt w:val="bullet"/>
      <w:lvlText w:val="o"/>
      <w:lvlJc w:val="left"/>
      <w:pPr>
        <w:ind w:left="1440" w:hanging="360"/>
      </w:pPr>
      <w:rPr>
        <w:rFonts w:ascii="Courier New" w:hAnsi="Courier New" w:hint="default"/>
      </w:rPr>
    </w:lvl>
    <w:lvl w:ilvl="2" w:tplc="84063F5A">
      <w:start w:val="1"/>
      <w:numFmt w:val="bullet"/>
      <w:lvlText w:val=""/>
      <w:lvlJc w:val="left"/>
      <w:pPr>
        <w:ind w:left="2160" w:hanging="360"/>
      </w:pPr>
      <w:rPr>
        <w:rFonts w:ascii="Wingdings" w:hAnsi="Wingdings" w:hint="default"/>
      </w:rPr>
    </w:lvl>
    <w:lvl w:ilvl="3" w:tplc="D8060772">
      <w:start w:val="1"/>
      <w:numFmt w:val="bullet"/>
      <w:lvlText w:val=""/>
      <w:lvlJc w:val="left"/>
      <w:pPr>
        <w:ind w:left="2880" w:hanging="360"/>
      </w:pPr>
      <w:rPr>
        <w:rFonts w:ascii="Symbol" w:hAnsi="Symbol" w:hint="default"/>
      </w:rPr>
    </w:lvl>
    <w:lvl w:ilvl="4" w:tplc="1A6612D8">
      <w:start w:val="1"/>
      <w:numFmt w:val="bullet"/>
      <w:lvlText w:val="o"/>
      <w:lvlJc w:val="left"/>
      <w:pPr>
        <w:ind w:left="3600" w:hanging="360"/>
      </w:pPr>
      <w:rPr>
        <w:rFonts w:ascii="Courier New" w:hAnsi="Courier New" w:hint="default"/>
      </w:rPr>
    </w:lvl>
    <w:lvl w:ilvl="5" w:tplc="3FB0B2A6">
      <w:start w:val="1"/>
      <w:numFmt w:val="bullet"/>
      <w:lvlText w:val=""/>
      <w:lvlJc w:val="left"/>
      <w:pPr>
        <w:ind w:left="4320" w:hanging="360"/>
      </w:pPr>
      <w:rPr>
        <w:rFonts w:ascii="Wingdings" w:hAnsi="Wingdings" w:hint="default"/>
      </w:rPr>
    </w:lvl>
    <w:lvl w:ilvl="6" w:tplc="25E08290">
      <w:start w:val="1"/>
      <w:numFmt w:val="bullet"/>
      <w:lvlText w:val=""/>
      <w:lvlJc w:val="left"/>
      <w:pPr>
        <w:ind w:left="5040" w:hanging="360"/>
      </w:pPr>
      <w:rPr>
        <w:rFonts w:ascii="Symbol" w:hAnsi="Symbol" w:hint="default"/>
      </w:rPr>
    </w:lvl>
    <w:lvl w:ilvl="7" w:tplc="4EC0AE10">
      <w:start w:val="1"/>
      <w:numFmt w:val="bullet"/>
      <w:lvlText w:val="o"/>
      <w:lvlJc w:val="left"/>
      <w:pPr>
        <w:ind w:left="5760" w:hanging="360"/>
      </w:pPr>
      <w:rPr>
        <w:rFonts w:ascii="Courier New" w:hAnsi="Courier New" w:hint="default"/>
      </w:rPr>
    </w:lvl>
    <w:lvl w:ilvl="8" w:tplc="07161638">
      <w:start w:val="1"/>
      <w:numFmt w:val="bullet"/>
      <w:lvlText w:val=""/>
      <w:lvlJc w:val="left"/>
      <w:pPr>
        <w:ind w:left="6480" w:hanging="360"/>
      </w:pPr>
      <w:rPr>
        <w:rFonts w:ascii="Wingdings" w:hAnsi="Wingdings" w:hint="default"/>
      </w:rPr>
    </w:lvl>
  </w:abstractNum>
  <w:abstractNum w:abstractNumId="1" w15:restartNumberingAfterBreak="0">
    <w:nsid w:val="061884DE"/>
    <w:multiLevelType w:val="hybridMultilevel"/>
    <w:tmpl w:val="FFFFFFFF"/>
    <w:lvl w:ilvl="0" w:tplc="4DA89F2E">
      <w:start w:val="1"/>
      <w:numFmt w:val="bullet"/>
      <w:lvlText w:val=""/>
      <w:lvlJc w:val="left"/>
      <w:pPr>
        <w:ind w:left="720" w:hanging="360"/>
      </w:pPr>
      <w:rPr>
        <w:rFonts w:ascii="Symbol" w:hAnsi="Symbol" w:hint="default"/>
      </w:rPr>
    </w:lvl>
    <w:lvl w:ilvl="1" w:tplc="2D3A6D04">
      <w:start w:val="1"/>
      <w:numFmt w:val="bullet"/>
      <w:lvlText w:val="o"/>
      <w:lvlJc w:val="left"/>
      <w:pPr>
        <w:ind w:left="1440" w:hanging="360"/>
      </w:pPr>
      <w:rPr>
        <w:rFonts w:ascii="Courier New" w:hAnsi="Courier New" w:hint="default"/>
      </w:rPr>
    </w:lvl>
    <w:lvl w:ilvl="2" w:tplc="A1106F7C">
      <w:start w:val="1"/>
      <w:numFmt w:val="bullet"/>
      <w:lvlText w:val=""/>
      <w:lvlJc w:val="left"/>
      <w:pPr>
        <w:ind w:left="2160" w:hanging="360"/>
      </w:pPr>
      <w:rPr>
        <w:rFonts w:ascii="Wingdings" w:hAnsi="Wingdings" w:hint="default"/>
      </w:rPr>
    </w:lvl>
    <w:lvl w:ilvl="3" w:tplc="779E4C3A">
      <w:start w:val="1"/>
      <w:numFmt w:val="bullet"/>
      <w:lvlText w:val=""/>
      <w:lvlJc w:val="left"/>
      <w:pPr>
        <w:ind w:left="2880" w:hanging="360"/>
      </w:pPr>
      <w:rPr>
        <w:rFonts w:ascii="Symbol" w:hAnsi="Symbol" w:hint="default"/>
      </w:rPr>
    </w:lvl>
    <w:lvl w:ilvl="4" w:tplc="C534FB9C">
      <w:start w:val="1"/>
      <w:numFmt w:val="bullet"/>
      <w:lvlText w:val="o"/>
      <w:lvlJc w:val="left"/>
      <w:pPr>
        <w:ind w:left="3600" w:hanging="360"/>
      </w:pPr>
      <w:rPr>
        <w:rFonts w:ascii="Courier New" w:hAnsi="Courier New" w:hint="default"/>
      </w:rPr>
    </w:lvl>
    <w:lvl w:ilvl="5" w:tplc="25A0EC16">
      <w:start w:val="1"/>
      <w:numFmt w:val="bullet"/>
      <w:lvlText w:val=""/>
      <w:lvlJc w:val="left"/>
      <w:pPr>
        <w:ind w:left="4320" w:hanging="360"/>
      </w:pPr>
      <w:rPr>
        <w:rFonts w:ascii="Wingdings" w:hAnsi="Wingdings" w:hint="default"/>
      </w:rPr>
    </w:lvl>
    <w:lvl w:ilvl="6" w:tplc="B6520AEA">
      <w:start w:val="1"/>
      <w:numFmt w:val="bullet"/>
      <w:lvlText w:val=""/>
      <w:lvlJc w:val="left"/>
      <w:pPr>
        <w:ind w:left="5040" w:hanging="360"/>
      </w:pPr>
      <w:rPr>
        <w:rFonts w:ascii="Symbol" w:hAnsi="Symbol" w:hint="default"/>
      </w:rPr>
    </w:lvl>
    <w:lvl w:ilvl="7" w:tplc="0B2CD35E">
      <w:start w:val="1"/>
      <w:numFmt w:val="bullet"/>
      <w:lvlText w:val="o"/>
      <w:lvlJc w:val="left"/>
      <w:pPr>
        <w:ind w:left="5760" w:hanging="360"/>
      </w:pPr>
      <w:rPr>
        <w:rFonts w:ascii="Courier New" w:hAnsi="Courier New" w:hint="default"/>
      </w:rPr>
    </w:lvl>
    <w:lvl w:ilvl="8" w:tplc="53AC6FCE">
      <w:start w:val="1"/>
      <w:numFmt w:val="bullet"/>
      <w:lvlText w:val=""/>
      <w:lvlJc w:val="left"/>
      <w:pPr>
        <w:ind w:left="6480" w:hanging="360"/>
      </w:pPr>
      <w:rPr>
        <w:rFonts w:ascii="Wingdings" w:hAnsi="Wingdings" w:hint="default"/>
      </w:rPr>
    </w:lvl>
  </w:abstractNum>
  <w:abstractNum w:abstractNumId="2" w15:restartNumberingAfterBreak="0">
    <w:nsid w:val="07FFCB0E"/>
    <w:multiLevelType w:val="hybridMultilevel"/>
    <w:tmpl w:val="FFFFFFFF"/>
    <w:lvl w:ilvl="0" w:tplc="CA40AC5E">
      <w:start w:val="1"/>
      <w:numFmt w:val="bullet"/>
      <w:lvlText w:val=""/>
      <w:lvlJc w:val="left"/>
      <w:pPr>
        <w:ind w:left="720" w:hanging="360"/>
      </w:pPr>
      <w:rPr>
        <w:rFonts w:ascii="Symbol" w:hAnsi="Symbol" w:hint="default"/>
      </w:rPr>
    </w:lvl>
    <w:lvl w:ilvl="1" w:tplc="295E784A">
      <w:start w:val="1"/>
      <w:numFmt w:val="bullet"/>
      <w:lvlText w:val="o"/>
      <w:lvlJc w:val="left"/>
      <w:pPr>
        <w:ind w:left="1440" w:hanging="360"/>
      </w:pPr>
      <w:rPr>
        <w:rFonts w:ascii="Courier New" w:hAnsi="Courier New" w:hint="default"/>
      </w:rPr>
    </w:lvl>
    <w:lvl w:ilvl="2" w:tplc="3E8270C0">
      <w:start w:val="1"/>
      <w:numFmt w:val="bullet"/>
      <w:lvlText w:val=""/>
      <w:lvlJc w:val="left"/>
      <w:pPr>
        <w:ind w:left="2160" w:hanging="360"/>
      </w:pPr>
      <w:rPr>
        <w:rFonts w:ascii="Wingdings" w:hAnsi="Wingdings" w:hint="default"/>
      </w:rPr>
    </w:lvl>
    <w:lvl w:ilvl="3" w:tplc="F02EB512">
      <w:start w:val="1"/>
      <w:numFmt w:val="bullet"/>
      <w:lvlText w:val=""/>
      <w:lvlJc w:val="left"/>
      <w:pPr>
        <w:ind w:left="2880" w:hanging="360"/>
      </w:pPr>
      <w:rPr>
        <w:rFonts w:ascii="Symbol" w:hAnsi="Symbol" w:hint="default"/>
      </w:rPr>
    </w:lvl>
    <w:lvl w:ilvl="4" w:tplc="03343B62">
      <w:start w:val="1"/>
      <w:numFmt w:val="bullet"/>
      <w:lvlText w:val="o"/>
      <w:lvlJc w:val="left"/>
      <w:pPr>
        <w:ind w:left="3600" w:hanging="360"/>
      </w:pPr>
      <w:rPr>
        <w:rFonts w:ascii="Courier New" w:hAnsi="Courier New" w:hint="default"/>
      </w:rPr>
    </w:lvl>
    <w:lvl w:ilvl="5" w:tplc="A1E8B054">
      <w:start w:val="1"/>
      <w:numFmt w:val="bullet"/>
      <w:lvlText w:val=""/>
      <w:lvlJc w:val="left"/>
      <w:pPr>
        <w:ind w:left="4320" w:hanging="360"/>
      </w:pPr>
      <w:rPr>
        <w:rFonts w:ascii="Wingdings" w:hAnsi="Wingdings" w:hint="default"/>
      </w:rPr>
    </w:lvl>
    <w:lvl w:ilvl="6" w:tplc="FD228976">
      <w:start w:val="1"/>
      <w:numFmt w:val="bullet"/>
      <w:lvlText w:val=""/>
      <w:lvlJc w:val="left"/>
      <w:pPr>
        <w:ind w:left="5040" w:hanging="360"/>
      </w:pPr>
      <w:rPr>
        <w:rFonts w:ascii="Symbol" w:hAnsi="Symbol" w:hint="default"/>
      </w:rPr>
    </w:lvl>
    <w:lvl w:ilvl="7" w:tplc="D9D08474">
      <w:start w:val="1"/>
      <w:numFmt w:val="bullet"/>
      <w:lvlText w:val="o"/>
      <w:lvlJc w:val="left"/>
      <w:pPr>
        <w:ind w:left="5760" w:hanging="360"/>
      </w:pPr>
      <w:rPr>
        <w:rFonts w:ascii="Courier New" w:hAnsi="Courier New" w:hint="default"/>
      </w:rPr>
    </w:lvl>
    <w:lvl w:ilvl="8" w:tplc="BB9E2D8A">
      <w:start w:val="1"/>
      <w:numFmt w:val="bullet"/>
      <w:lvlText w:val=""/>
      <w:lvlJc w:val="left"/>
      <w:pPr>
        <w:ind w:left="6480" w:hanging="360"/>
      </w:pPr>
      <w:rPr>
        <w:rFonts w:ascii="Wingdings" w:hAnsi="Wingdings" w:hint="default"/>
      </w:rPr>
    </w:lvl>
  </w:abstractNum>
  <w:abstractNum w:abstractNumId="3" w15:restartNumberingAfterBreak="0">
    <w:nsid w:val="08E28E51"/>
    <w:multiLevelType w:val="hybridMultilevel"/>
    <w:tmpl w:val="722C924C"/>
    <w:lvl w:ilvl="0" w:tplc="DF566F16">
      <w:start w:val="1"/>
      <w:numFmt w:val="bullet"/>
      <w:lvlText w:val="·"/>
      <w:lvlJc w:val="left"/>
      <w:pPr>
        <w:ind w:left="720" w:hanging="360"/>
      </w:pPr>
      <w:rPr>
        <w:rFonts w:ascii="Symbol" w:hAnsi="Symbol" w:hint="default"/>
      </w:rPr>
    </w:lvl>
    <w:lvl w:ilvl="1" w:tplc="1E60AAF8">
      <w:start w:val="1"/>
      <w:numFmt w:val="bullet"/>
      <w:lvlText w:val="o"/>
      <w:lvlJc w:val="left"/>
      <w:pPr>
        <w:ind w:left="1440" w:hanging="360"/>
      </w:pPr>
      <w:rPr>
        <w:rFonts w:ascii="Courier New" w:hAnsi="Courier New" w:hint="default"/>
      </w:rPr>
    </w:lvl>
    <w:lvl w:ilvl="2" w:tplc="84EE42CE">
      <w:start w:val="1"/>
      <w:numFmt w:val="bullet"/>
      <w:lvlText w:val=""/>
      <w:lvlJc w:val="left"/>
      <w:pPr>
        <w:ind w:left="2160" w:hanging="360"/>
      </w:pPr>
      <w:rPr>
        <w:rFonts w:ascii="Wingdings" w:hAnsi="Wingdings" w:hint="default"/>
      </w:rPr>
    </w:lvl>
    <w:lvl w:ilvl="3" w:tplc="6F242BD8">
      <w:start w:val="1"/>
      <w:numFmt w:val="bullet"/>
      <w:lvlText w:val=""/>
      <w:lvlJc w:val="left"/>
      <w:pPr>
        <w:ind w:left="2880" w:hanging="360"/>
      </w:pPr>
      <w:rPr>
        <w:rFonts w:ascii="Symbol" w:hAnsi="Symbol" w:hint="default"/>
      </w:rPr>
    </w:lvl>
    <w:lvl w:ilvl="4" w:tplc="4C12A3C2">
      <w:start w:val="1"/>
      <w:numFmt w:val="bullet"/>
      <w:lvlText w:val="o"/>
      <w:lvlJc w:val="left"/>
      <w:pPr>
        <w:ind w:left="3600" w:hanging="360"/>
      </w:pPr>
      <w:rPr>
        <w:rFonts w:ascii="Courier New" w:hAnsi="Courier New" w:hint="default"/>
      </w:rPr>
    </w:lvl>
    <w:lvl w:ilvl="5" w:tplc="C7CC9774">
      <w:start w:val="1"/>
      <w:numFmt w:val="bullet"/>
      <w:lvlText w:val=""/>
      <w:lvlJc w:val="left"/>
      <w:pPr>
        <w:ind w:left="4320" w:hanging="360"/>
      </w:pPr>
      <w:rPr>
        <w:rFonts w:ascii="Wingdings" w:hAnsi="Wingdings" w:hint="default"/>
      </w:rPr>
    </w:lvl>
    <w:lvl w:ilvl="6" w:tplc="C2D02A4E">
      <w:start w:val="1"/>
      <w:numFmt w:val="bullet"/>
      <w:lvlText w:val=""/>
      <w:lvlJc w:val="left"/>
      <w:pPr>
        <w:ind w:left="5040" w:hanging="360"/>
      </w:pPr>
      <w:rPr>
        <w:rFonts w:ascii="Symbol" w:hAnsi="Symbol" w:hint="default"/>
      </w:rPr>
    </w:lvl>
    <w:lvl w:ilvl="7" w:tplc="6838BD48">
      <w:start w:val="1"/>
      <w:numFmt w:val="bullet"/>
      <w:lvlText w:val="o"/>
      <w:lvlJc w:val="left"/>
      <w:pPr>
        <w:ind w:left="5760" w:hanging="360"/>
      </w:pPr>
      <w:rPr>
        <w:rFonts w:ascii="Courier New" w:hAnsi="Courier New" w:hint="default"/>
      </w:rPr>
    </w:lvl>
    <w:lvl w:ilvl="8" w:tplc="1FAEAD04">
      <w:start w:val="1"/>
      <w:numFmt w:val="bullet"/>
      <w:lvlText w:val=""/>
      <w:lvlJc w:val="left"/>
      <w:pPr>
        <w:ind w:left="6480" w:hanging="360"/>
      </w:pPr>
      <w:rPr>
        <w:rFonts w:ascii="Wingdings" w:hAnsi="Wingdings" w:hint="default"/>
      </w:rPr>
    </w:lvl>
  </w:abstractNum>
  <w:abstractNum w:abstractNumId="4" w15:restartNumberingAfterBreak="0">
    <w:nsid w:val="0B389952"/>
    <w:multiLevelType w:val="hybridMultilevel"/>
    <w:tmpl w:val="FFFFFFFF"/>
    <w:lvl w:ilvl="0" w:tplc="8AB2367C">
      <w:start w:val="1"/>
      <w:numFmt w:val="bullet"/>
      <w:lvlText w:val=""/>
      <w:lvlJc w:val="left"/>
      <w:pPr>
        <w:ind w:left="720" w:hanging="360"/>
      </w:pPr>
      <w:rPr>
        <w:rFonts w:ascii="Symbol" w:hAnsi="Symbol" w:hint="default"/>
      </w:rPr>
    </w:lvl>
    <w:lvl w:ilvl="1" w:tplc="BF9AF4AE">
      <w:start w:val="1"/>
      <w:numFmt w:val="bullet"/>
      <w:lvlText w:val="o"/>
      <w:lvlJc w:val="left"/>
      <w:pPr>
        <w:ind w:left="1440" w:hanging="360"/>
      </w:pPr>
      <w:rPr>
        <w:rFonts w:ascii="Courier New" w:hAnsi="Courier New" w:hint="default"/>
      </w:rPr>
    </w:lvl>
    <w:lvl w:ilvl="2" w:tplc="4E244078">
      <w:start w:val="1"/>
      <w:numFmt w:val="bullet"/>
      <w:lvlText w:val=""/>
      <w:lvlJc w:val="left"/>
      <w:pPr>
        <w:ind w:left="2160" w:hanging="360"/>
      </w:pPr>
      <w:rPr>
        <w:rFonts w:ascii="Wingdings" w:hAnsi="Wingdings" w:hint="default"/>
      </w:rPr>
    </w:lvl>
    <w:lvl w:ilvl="3" w:tplc="A8CAE324">
      <w:start w:val="1"/>
      <w:numFmt w:val="bullet"/>
      <w:lvlText w:val=""/>
      <w:lvlJc w:val="left"/>
      <w:pPr>
        <w:ind w:left="2880" w:hanging="360"/>
      </w:pPr>
      <w:rPr>
        <w:rFonts w:ascii="Symbol" w:hAnsi="Symbol" w:hint="default"/>
      </w:rPr>
    </w:lvl>
    <w:lvl w:ilvl="4" w:tplc="7B0CF7D0">
      <w:start w:val="1"/>
      <w:numFmt w:val="bullet"/>
      <w:lvlText w:val="o"/>
      <w:lvlJc w:val="left"/>
      <w:pPr>
        <w:ind w:left="3600" w:hanging="360"/>
      </w:pPr>
      <w:rPr>
        <w:rFonts w:ascii="Courier New" w:hAnsi="Courier New" w:hint="default"/>
      </w:rPr>
    </w:lvl>
    <w:lvl w:ilvl="5" w:tplc="85C43F58">
      <w:start w:val="1"/>
      <w:numFmt w:val="bullet"/>
      <w:lvlText w:val=""/>
      <w:lvlJc w:val="left"/>
      <w:pPr>
        <w:ind w:left="4320" w:hanging="360"/>
      </w:pPr>
      <w:rPr>
        <w:rFonts w:ascii="Wingdings" w:hAnsi="Wingdings" w:hint="default"/>
      </w:rPr>
    </w:lvl>
    <w:lvl w:ilvl="6" w:tplc="8FAE7DF6">
      <w:start w:val="1"/>
      <w:numFmt w:val="bullet"/>
      <w:lvlText w:val=""/>
      <w:lvlJc w:val="left"/>
      <w:pPr>
        <w:ind w:left="5040" w:hanging="360"/>
      </w:pPr>
      <w:rPr>
        <w:rFonts w:ascii="Symbol" w:hAnsi="Symbol" w:hint="default"/>
      </w:rPr>
    </w:lvl>
    <w:lvl w:ilvl="7" w:tplc="D9B23C40">
      <w:start w:val="1"/>
      <w:numFmt w:val="bullet"/>
      <w:lvlText w:val="o"/>
      <w:lvlJc w:val="left"/>
      <w:pPr>
        <w:ind w:left="5760" w:hanging="360"/>
      </w:pPr>
      <w:rPr>
        <w:rFonts w:ascii="Courier New" w:hAnsi="Courier New" w:hint="default"/>
      </w:rPr>
    </w:lvl>
    <w:lvl w:ilvl="8" w:tplc="CF768888">
      <w:start w:val="1"/>
      <w:numFmt w:val="bullet"/>
      <w:lvlText w:val=""/>
      <w:lvlJc w:val="left"/>
      <w:pPr>
        <w:ind w:left="6480" w:hanging="360"/>
      </w:pPr>
      <w:rPr>
        <w:rFonts w:ascii="Wingdings" w:hAnsi="Wingdings" w:hint="default"/>
      </w:rPr>
    </w:lvl>
  </w:abstractNum>
  <w:abstractNum w:abstractNumId="5" w15:restartNumberingAfterBreak="0">
    <w:nsid w:val="0CFF342E"/>
    <w:multiLevelType w:val="hybridMultilevel"/>
    <w:tmpl w:val="FFFFFFFF"/>
    <w:lvl w:ilvl="0" w:tplc="2114795E">
      <w:start w:val="1"/>
      <w:numFmt w:val="bullet"/>
      <w:lvlText w:val=""/>
      <w:lvlJc w:val="left"/>
      <w:pPr>
        <w:ind w:left="720" w:hanging="360"/>
      </w:pPr>
      <w:rPr>
        <w:rFonts w:ascii="Symbol" w:hAnsi="Symbol" w:hint="default"/>
      </w:rPr>
    </w:lvl>
    <w:lvl w:ilvl="1" w:tplc="841CC6C6">
      <w:start w:val="1"/>
      <w:numFmt w:val="bullet"/>
      <w:lvlText w:val="o"/>
      <w:lvlJc w:val="left"/>
      <w:pPr>
        <w:ind w:left="1440" w:hanging="360"/>
      </w:pPr>
      <w:rPr>
        <w:rFonts w:ascii="Courier New" w:hAnsi="Courier New" w:hint="default"/>
      </w:rPr>
    </w:lvl>
    <w:lvl w:ilvl="2" w:tplc="3B5ED2A6">
      <w:start w:val="1"/>
      <w:numFmt w:val="bullet"/>
      <w:lvlText w:val=""/>
      <w:lvlJc w:val="left"/>
      <w:pPr>
        <w:ind w:left="2160" w:hanging="360"/>
      </w:pPr>
      <w:rPr>
        <w:rFonts w:ascii="Wingdings" w:hAnsi="Wingdings" w:hint="default"/>
      </w:rPr>
    </w:lvl>
    <w:lvl w:ilvl="3" w:tplc="DDF8FA4C">
      <w:start w:val="1"/>
      <w:numFmt w:val="bullet"/>
      <w:lvlText w:val=""/>
      <w:lvlJc w:val="left"/>
      <w:pPr>
        <w:ind w:left="2880" w:hanging="360"/>
      </w:pPr>
      <w:rPr>
        <w:rFonts w:ascii="Symbol" w:hAnsi="Symbol" w:hint="default"/>
      </w:rPr>
    </w:lvl>
    <w:lvl w:ilvl="4" w:tplc="D2A21C80">
      <w:start w:val="1"/>
      <w:numFmt w:val="bullet"/>
      <w:lvlText w:val="o"/>
      <w:lvlJc w:val="left"/>
      <w:pPr>
        <w:ind w:left="3600" w:hanging="360"/>
      </w:pPr>
      <w:rPr>
        <w:rFonts w:ascii="Courier New" w:hAnsi="Courier New" w:hint="default"/>
      </w:rPr>
    </w:lvl>
    <w:lvl w:ilvl="5" w:tplc="D7AA339E">
      <w:start w:val="1"/>
      <w:numFmt w:val="bullet"/>
      <w:lvlText w:val=""/>
      <w:lvlJc w:val="left"/>
      <w:pPr>
        <w:ind w:left="4320" w:hanging="360"/>
      </w:pPr>
      <w:rPr>
        <w:rFonts w:ascii="Wingdings" w:hAnsi="Wingdings" w:hint="default"/>
      </w:rPr>
    </w:lvl>
    <w:lvl w:ilvl="6" w:tplc="7BFAB036">
      <w:start w:val="1"/>
      <w:numFmt w:val="bullet"/>
      <w:lvlText w:val=""/>
      <w:lvlJc w:val="left"/>
      <w:pPr>
        <w:ind w:left="5040" w:hanging="360"/>
      </w:pPr>
      <w:rPr>
        <w:rFonts w:ascii="Symbol" w:hAnsi="Symbol" w:hint="default"/>
      </w:rPr>
    </w:lvl>
    <w:lvl w:ilvl="7" w:tplc="83EC82AE">
      <w:start w:val="1"/>
      <w:numFmt w:val="bullet"/>
      <w:lvlText w:val="o"/>
      <w:lvlJc w:val="left"/>
      <w:pPr>
        <w:ind w:left="5760" w:hanging="360"/>
      </w:pPr>
      <w:rPr>
        <w:rFonts w:ascii="Courier New" w:hAnsi="Courier New" w:hint="default"/>
      </w:rPr>
    </w:lvl>
    <w:lvl w:ilvl="8" w:tplc="C3F66C48">
      <w:start w:val="1"/>
      <w:numFmt w:val="bullet"/>
      <w:lvlText w:val=""/>
      <w:lvlJc w:val="left"/>
      <w:pPr>
        <w:ind w:left="6480" w:hanging="360"/>
      </w:pPr>
      <w:rPr>
        <w:rFonts w:ascii="Wingdings" w:hAnsi="Wingdings" w:hint="default"/>
      </w:rPr>
    </w:lvl>
  </w:abstractNum>
  <w:abstractNum w:abstractNumId="6" w15:restartNumberingAfterBreak="0">
    <w:nsid w:val="0F1E1E59"/>
    <w:multiLevelType w:val="hybridMultilevel"/>
    <w:tmpl w:val="DA28DDD0"/>
    <w:lvl w:ilvl="0" w:tplc="FFFFFFFF">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DFE1E"/>
    <w:multiLevelType w:val="hybridMultilevel"/>
    <w:tmpl w:val="FFFFFFFF"/>
    <w:lvl w:ilvl="0" w:tplc="FCC600E4">
      <w:start w:val="1"/>
      <w:numFmt w:val="bullet"/>
      <w:lvlText w:val="·"/>
      <w:lvlJc w:val="left"/>
      <w:pPr>
        <w:ind w:left="720" w:hanging="360"/>
      </w:pPr>
      <w:rPr>
        <w:rFonts w:ascii="Symbol" w:hAnsi="Symbol" w:hint="default"/>
      </w:rPr>
    </w:lvl>
    <w:lvl w:ilvl="1" w:tplc="A70AB902">
      <w:start w:val="1"/>
      <w:numFmt w:val="bullet"/>
      <w:lvlText w:val="o"/>
      <w:lvlJc w:val="left"/>
      <w:pPr>
        <w:ind w:left="1440" w:hanging="360"/>
      </w:pPr>
      <w:rPr>
        <w:rFonts w:ascii="Courier New" w:hAnsi="Courier New" w:hint="default"/>
      </w:rPr>
    </w:lvl>
    <w:lvl w:ilvl="2" w:tplc="08006798">
      <w:start w:val="1"/>
      <w:numFmt w:val="bullet"/>
      <w:lvlText w:val=""/>
      <w:lvlJc w:val="left"/>
      <w:pPr>
        <w:ind w:left="2160" w:hanging="360"/>
      </w:pPr>
      <w:rPr>
        <w:rFonts w:ascii="Wingdings" w:hAnsi="Wingdings" w:hint="default"/>
      </w:rPr>
    </w:lvl>
    <w:lvl w:ilvl="3" w:tplc="AEF2F028">
      <w:start w:val="1"/>
      <w:numFmt w:val="bullet"/>
      <w:lvlText w:val=""/>
      <w:lvlJc w:val="left"/>
      <w:pPr>
        <w:ind w:left="2880" w:hanging="360"/>
      </w:pPr>
      <w:rPr>
        <w:rFonts w:ascii="Symbol" w:hAnsi="Symbol" w:hint="default"/>
      </w:rPr>
    </w:lvl>
    <w:lvl w:ilvl="4" w:tplc="B4F82E60">
      <w:start w:val="1"/>
      <w:numFmt w:val="bullet"/>
      <w:lvlText w:val="o"/>
      <w:lvlJc w:val="left"/>
      <w:pPr>
        <w:ind w:left="3600" w:hanging="360"/>
      </w:pPr>
      <w:rPr>
        <w:rFonts w:ascii="Courier New" w:hAnsi="Courier New" w:hint="default"/>
      </w:rPr>
    </w:lvl>
    <w:lvl w:ilvl="5" w:tplc="70BA2D54">
      <w:start w:val="1"/>
      <w:numFmt w:val="bullet"/>
      <w:lvlText w:val=""/>
      <w:lvlJc w:val="left"/>
      <w:pPr>
        <w:ind w:left="4320" w:hanging="360"/>
      </w:pPr>
      <w:rPr>
        <w:rFonts w:ascii="Wingdings" w:hAnsi="Wingdings" w:hint="default"/>
      </w:rPr>
    </w:lvl>
    <w:lvl w:ilvl="6" w:tplc="7A7A3F80">
      <w:start w:val="1"/>
      <w:numFmt w:val="bullet"/>
      <w:lvlText w:val=""/>
      <w:lvlJc w:val="left"/>
      <w:pPr>
        <w:ind w:left="5040" w:hanging="360"/>
      </w:pPr>
      <w:rPr>
        <w:rFonts w:ascii="Symbol" w:hAnsi="Symbol" w:hint="default"/>
      </w:rPr>
    </w:lvl>
    <w:lvl w:ilvl="7" w:tplc="A5CC1C5C">
      <w:start w:val="1"/>
      <w:numFmt w:val="bullet"/>
      <w:lvlText w:val="o"/>
      <w:lvlJc w:val="left"/>
      <w:pPr>
        <w:ind w:left="5760" w:hanging="360"/>
      </w:pPr>
      <w:rPr>
        <w:rFonts w:ascii="Courier New" w:hAnsi="Courier New" w:hint="default"/>
      </w:rPr>
    </w:lvl>
    <w:lvl w:ilvl="8" w:tplc="5FD6F74A">
      <w:start w:val="1"/>
      <w:numFmt w:val="bullet"/>
      <w:lvlText w:val=""/>
      <w:lvlJc w:val="left"/>
      <w:pPr>
        <w:ind w:left="6480" w:hanging="360"/>
      </w:pPr>
      <w:rPr>
        <w:rFonts w:ascii="Wingdings" w:hAnsi="Wingdings" w:hint="default"/>
      </w:rPr>
    </w:lvl>
  </w:abstractNum>
  <w:abstractNum w:abstractNumId="8" w15:restartNumberingAfterBreak="0">
    <w:nsid w:val="11B0075F"/>
    <w:multiLevelType w:val="hybridMultilevel"/>
    <w:tmpl w:val="FFFFFFFF"/>
    <w:lvl w:ilvl="0" w:tplc="A3E06950">
      <w:start w:val="1"/>
      <w:numFmt w:val="bullet"/>
      <w:lvlText w:val=""/>
      <w:lvlJc w:val="left"/>
      <w:pPr>
        <w:ind w:left="720" w:hanging="360"/>
      </w:pPr>
      <w:rPr>
        <w:rFonts w:ascii="Symbol" w:hAnsi="Symbol" w:hint="default"/>
      </w:rPr>
    </w:lvl>
    <w:lvl w:ilvl="1" w:tplc="8AB4B09C">
      <w:start w:val="1"/>
      <w:numFmt w:val="bullet"/>
      <w:lvlText w:val="o"/>
      <w:lvlJc w:val="left"/>
      <w:pPr>
        <w:ind w:left="1440" w:hanging="360"/>
      </w:pPr>
      <w:rPr>
        <w:rFonts w:ascii="Courier New" w:hAnsi="Courier New" w:hint="default"/>
      </w:rPr>
    </w:lvl>
    <w:lvl w:ilvl="2" w:tplc="F0F814FC">
      <w:start w:val="1"/>
      <w:numFmt w:val="bullet"/>
      <w:lvlText w:val=""/>
      <w:lvlJc w:val="left"/>
      <w:pPr>
        <w:ind w:left="2160" w:hanging="360"/>
      </w:pPr>
      <w:rPr>
        <w:rFonts w:ascii="Wingdings" w:hAnsi="Wingdings" w:hint="default"/>
      </w:rPr>
    </w:lvl>
    <w:lvl w:ilvl="3" w:tplc="54629872">
      <w:start w:val="1"/>
      <w:numFmt w:val="bullet"/>
      <w:lvlText w:val=""/>
      <w:lvlJc w:val="left"/>
      <w:pPr>
        <w:ind w:left="2880" w:hanging="360"/>
      </w:pPr>
      <w:rPr>
        <w:rFonts w:ascii="Symbol" w:hAnsi="Symbol" w:hint="default"/>
      </w:rPr>
    </w:lvl>
    <w:lvl w:ilvl="4" w:tplc="B686C5A2">
      <w:start w:val="1"/>
      <w:numFmt w:val="bullet"/>
      <w:lvlText w:val="o"/>
      <w:lvlJc w:val="left"/>
      <w:pPr>
        <w:ind w:left="3600" w:hanging="360"/>
      </w:pPr>
      <w:rPr>
        <w:rFonts w:ascii="Courier New" w:hAnsi="Courier New" w:hint="default"/>
      </w:rPr>
    </w:lvl>
    <w:lvl w:ilvl="5" w:tplc="5AB8A5A4">
      <w:start w:val="1"/>
      <w:numFmt w:val="bullet"/>
      <w:lvlText w:val=""/>
      <w:lvlJc w:val="left"/>
      <w:pPr>
        <w:ind w:left="4320" w:hanging="360"/>
      </w:pPr>
      <w:rPr>
        <w:rFonts w:ascii="Wingdings" w:hAnsi="Wingdings" w:hint="default"/>
      </w:rPr>
    </w:lvl>
    <w:lvl w:ilvl="6" w:tplc="1C4AB0CE">
      <w:start w:val="1"/>
      <w:numFmt w:val="bullet"/>
      <w:lvlText w:val=""/>
      <w:lvlJc w:val="left"/>
      <w:pPr>
        <w:ind w:left="5040" w:hanging="360"/>
      </w:pPr>
      <w:rPr>
        <w:rFonts w:ascii="Symbol" w:hAnsi="Symbol" w:hint="default"/>
      </w:rPr>
    </w:lvl>
    <w:lvl w:ilvl="7" w:tplc="4022C1D2">
      <w:start w:val="1"/>
      <w:numFmt w:val="bullet"/>
      <w:lvlText w:val="o"/>
      <w:lvlJc w:val="left"/>
      <w:pPr>
        <w:ind w:left="5760" w:hanging="360"/>
      </w:pPr>
      <w:rPr>
        <w:rFonts w:ascii="Courier New" w:hAnsi="Courier New" w:hint="default"/>
      </w:rPr>
    </w:lvl>
    <w:lvl w:ilvl="8" w:tplc="32400AE6">
      <w:start w:val="1"/>
      <w:numFmt w:val="bullet"/>
      <w:lvlText w:val=""/>
      <w:lvlJc w:val="left"/>
      <w:pPr>
        <w:ind w:left="6480" w:hanging="360"/>
      </w:pPr>
      <w:rPr>
        <w:rFonts w:ascii="Wingdings" w:hAnsi="Wingdings" w:hint="default"/>
      </w:rPr>
    </w:lvl>
  </w:abstractNum>
  <w:abstractNum w:abstractNumId="9" w15:restartNumberingAfterBreak="0">
    <w:nsid w:val="1852B83B"/>
    <w:multiLevelType w:val="hybridMultilevel"/>
    <w:tmpl w:val="FFFFFFFF"/>
    <w:lvl w:ilvl="0" w:tplc="9C7A87A6">
      <w:start w:val="1"/>
      <w:numFmt w:val="bullet"/>
      <w:lvlText w:val=""/>
      <w:lvlJc w:val="left"/>
      <w:pPr>
        <w:ind w:left="720" w:hanging="360"/>
      </w:pPr>
      <w:rPr>
        <w:rFonts w:ascii="Symbol" w:hAnsi="Symbol" w:hint="default"/>
      </w:rPr>
    </w:lvl>
    <w:lvl w:ilvl="1" w:tplc="4BB4A6D0">
      <w:start w:val="1"/>
      <w:numFmt w:val="bullet"/>
      <w:lvlText w:val="o"/>
      <w:lvlJc w:val="left"/>
      <w:pPr>
        <w:ind w:left="1440" w:hanging="360"/>
      </w:pPr>
      <w:rPr>
        <w:rFonts w:ascii="Courier New" w:hAnsi="Courier New" w:hint="default"/>
      </w:rPr>
    </w:lvl>
    <w:lvl w:ilvl="2" w:tplc="13F29CFC">
      <w:start w:val="1"/>
      <w:numFmt w:val="bullet"/>
      <w:lvlText w:val=""/>
      <w:lvlJc w:val="left"/>
      <w:pPr>
        <w:ind w:left="2160" w:hanging="360"/>
      </w:pPr>
      <w:rPr>
        <w:rFonts w:ascii="Wingdings" w:hAnsi="Wingdings" w:hint="default"/>
      </w:rPr>
    </w:lvl>
    <w:lvl w:ilvl="3" w:tplc="D694A038">
      <w:start w:val="1"/>
      <w:numFmt w:val="bullet"/>
      <w:lvlText w:val=""/>
      <w:lvlJc w:val="left"/>
      <w:pPr>
        <w:ind w:left="2880" w:hanging="360"/>
      </w:pPr>
      <w:rPr>
        <w:rFonts w:ascii="Symbol" w:hAnsi="Symbol" w:hint="default"/>
      </w:rPr>
    </w:lvl>
    <w:lvl w:ilvl="4" w:tplc="FC8E67F8">
      <w:start w:val="1"/>
      <w:numFmt w:val="bullet"/>
      <w:lvlText w:val="o"/>
      <w:lvlJc w:val="left"/>
      <w:pPr>
        <w:ind w:left="3600" w:hanging="360"/>
      </w:pPr>
      <w:rPr>
        <w:rFonts w:ascii="Courier New" w:hAnsi="Courier New" w:hint="default"/>
      </w:rPr>
    </w:lvl>
    <w:lvl w:ilvl="5" w:tplc="FAB8031E">
      <w:start w:val="1"/>
      <w:numFmt w:val="bullet"/>
      <w:lvlText w:val=""/>
      <w:lvlJc w:val="left"/>
      <w:pPr>
        <w:ind w:left="4320" w:hanging="360"/>
      </w:pPr>
      <w:rPr>
        <w:rFonts w:ascii="Wingdings" w:hAnsi="Wingdings" w:hint="default"/>
      </w:rPr>
    </w:lvl>
    <w:lvl w:ilvl="6" w:tplc="CF0E084C">
      <w:start w:val="1"/>
      <w:numFmt w:val="bullet"/>
      <w:lvlText w:val=""/>
      <w:lvlJc w:val="left"/>
      <w:pPr>
        <w:ind w:left="5040" w:hanging="360"/>
      </w:pPr>
      <w:rPr>
        <w:rFonts w:ascii="Symbol" w:hAnsi="Symbol" w:hint="default"/>
      </w:rPr>
    </w:lvl>
    <w:lvl w:ilvl="7" w:tplc="937EC784">
      <w:start w:val="1"/>
      <w:numFmt w:val="bullet"/>
      <w:lvlText w:val="o"/>
      <w:lvlJc w:val="left"/>
      <w:pPr>
        <w:ind w:left="5760" w:hanging="360"/>
      </w:pPr>
      <w:rPr>
        <w:rFonts w:ascii="Courier New" w:hAnsi="Courier New" w:hint="default"/>
      </w:rPr>
    </w:lvl>
    <w:lvl w:ilvl="8" w:tplc="CE681972">
      <w:start w:val="1"/>
      <w:numFmt w:val="bullet"/>
      <w:lvlText w:val=""/>
      <w:lvlJc w:val="left"/>
      <w:pPr>
        <w:ind w:left="6480" w:hanging="360"/>
      </w:pPr>
      <w:rPr>
        <w:rFonts w:ascii="Wingdings" w:hAnsi="Wingdings" w:hint="default"/>
      </w:rPr>
    </w:lvl>
  </w:abstractNum>
  <w:abstractNum w:abstractNumId="10" w15:restartNumberingAfterBreak="0">
    <w:nsid w:val="1A25828F"/>
    <w:multiLevelType w:val="hybridMultilevel"/>
    <w:tmpl w:val="FFFFFFFF"/>
    <w:lvl w:ilvl="0" w:tplc="FD788634">
      <w:start w:val="1"/>
      <w:numFmt w:val="bullet"/>
      <w:lvlText w:val=""/>
      <w:lvlJc w:val="left"/>
      <w:pPr>
        <w:ind w:left="720" w:hanging="360"/>
      </w:pPr>
      <w:rPr>
        <w:rFonts w:ascii="Symbol" w:hAnsi="Symbol" w:hint="default"/>
      </w:rPr>
    </w:lvl>
    <w:lvl w:ilvl="1" w:tplc="230E15FE">
      <w:start w:val="1"/>
      <w:numFmt w:val="bullet"/>
      <w:lvlText w:val="o"/>
      <w:lvlJc w:val="left"/>
      <w:pPr>
        <w:ind w:left="1440" w:hanging="360"/>
      </w:pPr>
      <w:rPr>
        <w:rFonts w:ascii="Courier New" w:hAnsi="Courier New" w:hint="default"/>
      </w:rPr>
    </w:lvl>
    <w:lvl w:ilvl="2" w:tplc="03D43182">
      <w:start w:val="1"/>
      <w:numFmt w:val="bullet"/>
      <w:lvlText w:val=""/>
      <w:lvlJc w:val="left"/>
      <w:pPr>
        <w:ind w:left="2160" w:hanging="360"/>
      </w:pPr>
      <w:rPr>
        <w:rFonts w:ascii="Wingdings" w:hAnsi="Wingdings" w:hint="default"/>
      </w:rPr>
    </w:lvl>
    <w:lvl w:ilvl="3" w:tplc="D14E4C08">
      <w:start w:val="1"/>
      <w:numFmt w:val="bullet"/>
      <w:lvlText w:val=""/>
      <w:lvlJc w:val="left"/>
      <w:pPr>
        <w:ind w:left="2880" w:hanging="360"/>
      </w:pPr>
      <w:rPr>
        <w:rFonts w:ascii="Symbol" w:hAnsi="Symbol" w:hint="default"/>
      </w:rPr>
    </w:lvl>
    <w:lvl w:ilvl="4" w:tplc="60925DE4">
      <w:start w:val="1"/>
      <w:numFmt w:val="bullet"/>
      <w:lvlText w:val="o"/>
      <w:lvlJc w:val="left"/>
      <w:pPr>
        <w:ind w:left="3600" w:hanging="360"/>
      </w:pPr>
      <w:rPr>
        <w:rFonts w:ascii="Courier New" w:hAnsi="Courier New" w:hint="default"/>
      </w:rPr>
    </w:lvl>
    <w:lvl w:ilvl="5" w:tplc="5128C362">
      <w:start w:val="1"/>
      <w:numFmt w:val="bullet"/>
      <w:lvlText w:val=""/>
      <w:lvlJc w:val="left"/>
      <w:pPr>
        <w:ind w:left="4320" w:hanging="360"/>
      </w:pPr>
      <w:rPr>
        <w:rFonts w:ascii="Wingdings" w:hAnsi="Wingdings" w:hint="default"/>
      </w:rPr>
    </w:lvl>
    <w:lvl w:ilvl="6" w:tplc="1D10699A">
      <w:start w:val="1"/>
      <w:numFmt w:val="bullet"/>
      <w:lvlText w:val=""/>
      <w:lvlJc w:val="left"/>
      <w:pPr>
        <w:ind w:left="5040" w:hanging="360"/>
      </w:pPr>
      <w:rPr>
        <w:rFonts w:ascii="Symbol" w:hAnsi="Symbol" w:hint="default"/>
      </w:rPr>
    </w:lvl>
    <w:lvl w:ilvl="7" w:tplc="BD04E490">
      <w:start w:val="1"/>
      <w:numFmt w:val="bullet"/>
      <w:lvlText w:val="o"/>
      <w:lvlJc w:val="left"/>
      <w:pPr>
        <w:ind w:left="5760" w:hanging="360"/>
      </w:pPr>
      <w:rPr>
        <w:rFonts w:ascii="Courier New" w:hAnsi="Courier New" w:hint="default"/>
      </w:rPr>
    </w:lvl>
    <w:lvl w:ilvl="8" w:tplc="2E3E6F8E">
      <w:start w:val="1"/>
      <w:numFmt w:val="bullet"/>
      <w:lvlText w:val=""/>
      <w:lvlJc w:val="left"/>
      <w:pPr>
        <w:ind w:left="6480" w:hanging="360"/>
      </w:pPr>
      <w:rPr>
        <w:rFonts w:ascii="Wingdings" w:hAnsi="Wingdings" w:hint="default"/>
      </w:rPr>
    </w:lvl>
  </w:abstractNum>
  <w:abstractNum w:abstractNumId="11" w15:restartNumberingAfterBreak="0">
    <w:nsid w:val="1C1C1899"/>
    <w:multiLevelType w:val="hybridMultilevel"/>
    <w:tmpl w:val="FFFFFFFF"/>
    <w:lvl w:ilvl="0" w:tplc="9FD2A2FA">
      <w:start w:val="1"/>
      <w:numFmt w:val="bullet"/>
      <w:lvlText w:val="-"/>
      <w:lvlJc w:val="left"/>
      <w:pPr>
        <w:ind w:left="720" w:hanging="360"/>
      </w:pPr>
      <w:rPr>
        <w:rFonts w:ascii="Calibri" w:hAnsi="Calibri" w:hint="default"/>
      </w:rPr>
    </w:lvl>
    <w:lvl w:ilvl="1" w:tplc="03006472">
      <w:start w:val="1"/>
      <w:numFmt w:val="bullet"/>
      <w:lvlText w:val="o"/>
      <w:lvlJc w:val="left"/>
      <w:pPr>
        <w:ind w:left="1440" w:hanging="360"/>
      </w:pPr>
      <w:rPr>
        <w:rFonts w:ascii="Courier New" w:hAnsi="Courier New" w:hint="default"/>
      </w:rPr>
    </w:lvl>
    <w:lvl w:ilvl="2" w:tplc="058E5B9C">
      <w:start w:val="1"/>
      <w:numFmt w:val="bullet"/>
      <w:lvlText w:val=""/>
      <w:lvlJc w:val="left"/>
      <w:pPr>
        <w:ind w:left="2160" w:hanging="360"/>
      </w:pPr>
      <w:rPr>
        <w:rFonts w:ascii="Wingdings" w:hAnsi="Wingdings" w:hint="default"/>
      </w:rPr>
    </w:lvl>
    <w:lvl w:ilvl="3" w:tplc="C3DC6AD8">
      <w:start w:val="1"/>
      <w:numFmt w:val="bullet"/>
      <w:lvlText w:val=""/>
      <w:lvlJc w:val="left"/>
      <w:pPr>
        <w:ind w:left="2880" w:hanging="360"/>
      </w:pPr>
      <w:rPr>
        <w:rFonts w:ascii="Symbol" w:hAnsi="Symbol" w:hint="default"/>
      </w:rPr>
    </w:lvl>
    <w:lvl w:ilvl="4" w:tplc="49B87E1C">
      <w:start w:val="1"/>
      <w:numFmt w:val="bullet"/>
      <w:lvlText w:val="o"/>
      <w:lvlJc w:val="left"/>
      <w:pPr>
        <w:ind w:left="3600" w:hanging="360"/>
      </w:pPr>
      <w:rPr>
        <w:rFonts w:ascii="Courier New" w:hAnsi="Courier New" w:hint="default"/>
      </w:rPr>
    </w:lvl>
    <w:lvl w:ilvl="5" w:tplc="9300CA0A">
      <w:start w:val="1"/>
      <w:numFmt w:val="bullet"/>
      <w:lvlText w:val=""/>
      <w:lvlJc w:val="left"/>
      <w:pPr>
        <w:ind w:left="4320" w:hanging="360"/>
      </w:pPr>
      <w:rPr>
        <w:rFonts w:ascii="Wingdings" w:hAnsi="Wingdings" w:hint="default"/>
      </w:rPr>
    </w:lvl>
    <w:lvl w:ilvl="6" w:tplc="6218A382">
      <w:start w:val="1"/>
      <w:numFmt w:val="bullet"/>
      <w:lvlText w:val=""/>
      <w:lvlJc w:val="left"/>
      <w:pPr>
        <w:ind w:left="5040" w:hanging="360"/>
      </w:pPr>
      <w:rPr>
        <w:rFonts w:ascii="Symbol" w:hAnsi="Symbol" w:hint="default"/>
      </w:rPr>
    </w:lvl>
    <w:lvl w:ilvl="7" w:tplc="19C029BA">
      <w:start w:val="1"/>
      <w:numFmt w:val="bullet"/>
      <w:lvlText w:val="o"/>
      <w:lvlJc w:val="left"/>
      <w:pPr>
        <w:ind w:left="5760" w:hanging="360"/>
      </w:pPr>
      <w:rPr>
        <w:rFonts w:ascii="Courier New" w:hAnsi="Courier New" w:hint="default"/>
      </w:rPr>
    </w:lvl>
    <w:lvl w:ilvl="8" w:tplc="237A5240">
      <w:start w:val="1"/>
      <w:numFmt w:val="bullet"/>
      <w:lvlText w:val=""/>
      <w:lvlJc w:val="left"/>
      <w:pPr>
        <w:ind w:left="6480" w:hanging="360"/>
      </w:pPr>
      <w:rPr>
        <w:rFonts w:ascii="Wingdings" w:hAnsi="Wingdings" w:hint="default"/>
      </w:rPr>
    </w:lvl>
  </w:abstractNum>
  <w:abstractNum w:abstractNumId="12" w15:restartNumberingAfterBreak="0">
    <w:nsid w:val="1EA40918"/>
    <w:multiLevelType w:val="hybridMultilevel"/>
    <w:tmpl w:val="016E3D28"/>
    <w:lvl w:ilvl="0" w:tplc="B9C2C400">
      <w:start w:val="1"/>
      <w:numFmt w:val="bullet"/>
      <w:lvlText w:val="·"/>
      <w:lvlJc w:val="left"/>
      <w:pPr>
        <w:ind w:left="720" w:hanging="360"/>
      </w:pPr>
      <w:rPr>
        <w:rFonts w:ascii="Symbol" w:hAnsi="Symbol" w:hint="default"/>
      </w:rPr>
    </w:lvl>
    <w:lvl w:ilvl="1" w:tplc="DE1210AA">
      <w:start w:val="1"/>
      <w:numFmt w:val="bullet"/>
      <w:lvlText w:val="o"/>
      <w:lvlJc w:val="left"/>
      <w:pPr>
        <w:ind w:left="1440" w:hanging="360"/>
      </w:pPr>
      <w:rPr>
        <w:rFonts w:ascii="Courier New" w:hAnsi="Courier New" w:hint="default"/>
      </w:rPr>
    </w:lvl>
    <w:lvl w:ilvl="2" w:tplc="B0D45FD6">
      <w:start w:val="1"/>
      <w:numFmt w:val="bullet"/>
      <w:lvlText w:val=""/>
      <w:lvlJc w:val="left"/>
      <w:pPr>
        <w:ind w:left="2160" w:hanging="360"/>
      </w:pPr>
      <w:rPr>
        <w:rFonts w:ascii="Wingdings" w:hAnsi="Wingdings" w:hint="default"/>
      </w:rPr>
    </w:lvl>
    <w:lvl w:ilvl="3" w:tplc="006EF80C">
      <w:start w:val="1"/>
      <w:numFmt w:val="bullet"/>
      <w:lvlText w:val=""/>
      <w:lvlJc w:val="left"/>
      <w:pPr>
        <w:ind w:left="2880" w:hanging="360"/>
      </w:pPr>
      <w:rPr>
        <w:rFonts w:ascii="Symbol" w:hAnsi="Symbol" w:hint="default"/>
      </w:rPr>
    </w:lvl>
    <w:lvl w:ilvl="4" w:tplc="88AA7B06">
      <w:start w:val="1"/>
      <w:numFmt w:val="bullet"/>
      <w:lvlText w:val="o"/>
      <w:lvlJc w:val="left"/>
      <w:pPr>
        <w:ind w:left="3600" w:hanging="360"/>
      </w:pPr>
      <w:rPr>
        <w:rFonts w:ascii="Courier New" w:hAnsi="Courier New" w:hint="default"/>
      </w:rPr>
    </w:lvl>
    <w:lvl w:ilvl="5" w:tplc="2EE8DB94">
      <w:start w:val="1"/>
      <w:numFmt w:val="bullet"/>
      <w:lvlText w:val=""/>
      <w:lvlJc w:val="left"/>
      <w:pPr>
        <w:ind w:left="4320" w:hanging="360"/>
      </w:pPr>
      <w:rPr>
        <w:rFonts w:ascii="Wingdings" w:hAnsi="Wingdings" w:hint="default"/>
      </w:rPr>
    </w:lvl>
    <w:lvl w:ilvl="6" w:tplc="6F708DD0">
      <w:start w:val="1"/>
      <w:numFmt w:val="bullet"/>
      <w:lvlText w:val=""/>
      <w:lvlJc w:val="left"/>
      <w:pPr>
        <w:ind w:left="5040" w:hanging="360"/>
      </w:pPr>
      <w:rPr>
        <w:rFonts w:ascii="Symbol" w:hAnsi="Symbol" w:hint="default"/>
      </w:rPr>
    </w:lvl>
    <w:lvl w:ilvl="7" w:tplc="DF26712C">
      <w:start w:val="1"/>
      <w:numFmt w:val="bullet"/>
      <w:lvlText w:val="o"/>
      <w:lvlJc w:val="left"/>
      <w:pPr>
        <w:ind w:left="5760" w:hanging="360"/>
      </w:pPr>
      <w:rPr>
        <w:rFonts w:ascii="Courier New" w:hAnsi="Courier New" w:hint="default"/>
      </w:rPr>
    </w:lvl>
    <w:lvl w:ilvl="8" w:tplc="0C603242">
      <w:start w:val="1"/>
      <w:numFmt w:val="bullet"/>
      <w:lvlText w:val=""/>
      <w:lvlJc w:val="left"/>
      <w:pPr>
        <w:ind w:left="6480" w:hanging="360"/>
      </w:pPr>
      <w:rPr>
        <w:rFonts w:ascii="Wingdings" w:hAnsi="Wingdings" w:hint="default"/>
      </w:rPr>
    </w:lvl>
  </w:abstractNum>
  <w:abstractNum w:abstractNumId="13" w15:restartNumberingAfterBreak="0">
    <w:nsid w:val="25C369D4"/>
    <w:multiLevelType w:val="hybridMultilevel"/>
    <w:tmpl w:val="FFFFFFFF"/>
    <w:lvl w:ilvl="0" w:tplc="1BB4082A">
      <w:start w:val="1"/>
      <w:numFmt w:val="bullet"/>
      <w:lvlText w:val=""/>
      <w:lvlJc w:val="left"/>
      <w:pPr>
        <w:ind w:left="720" w:hanging="360"/>
      </w:pPr>
      <w:rPr>
        <w:rFonts w:ascii="Symbol" w:hAnsi="Symbol" w:hint="default"/>
      </w:rPr>
    </w:lvl>
    <w:lvl w:ilvl="1" w:tplc="7A4C17CA">
      <w:start w:val="1"/>
      <w:numFmt w:val="bullet"/>
      <w:lvlText w:val="o"/>
      <w:lvlJc w:val="left"/>
      <w:pPr>
        <w:ind w:left="1440" w:hanging="360"/>
      </w:pPr>
      <w:rPr>
        <w:rFonts w:ascii="Courier New" w:hAnsi="Courier New" w:hint="default"/>
      </w:rPr>
    </w:lvl>
    <w:lvl w:ilvl="2" w:tplc="1C8EEA94">
      <w:start w:val="1"/>
      <w:numFmt w:val="bullet"/>
      <w:lvlText w:val=""/>
      <w:lvlJc w:val="left"/>
      <w:pPr>
        <w:ind w:left="2160" w:hanging="360"/>
      </w:pPr>
      <w:rPr>
        <w:rFonts w:ascii="Wingdings" w:hAnsi="Wingdings" w:hint="default"/>
      </w:rPr>
    </w:lvl>
    <w:lvl w:ilvl="3" w:tplc="E85CA272">
      <w:start w:val="1"/>
      <w:numFmt w:val="bullet"/>
      <w:lvlText w:val=""/>
      <w:lvlJc w:val="left"/>
      <w:pPr>
        <w:ind w:left="2880" w:hanging="360"/>
      </w:pPr>
      <w:rPr>
        <w:rFonts w:ascii="Symbol" w:hAnsi="Symbol" w:hint="default"/>
      </w:rPr>
    </w:lvl>
    <w:lvl w:ilvl="4" w:tplc="739CA866">
      <w:start w:val="1"/>
      <w:numFmt w:val="bullet"/>
      <w:lvlText w:val="o"/>
      <w:lvlJc w:val="left"/>
      <w:pPr>
        <w:ind w:left="3600" w:hanging="360"/>
      </w:pPr>
      <w:rPr>
        <w:rFonts w:ascii="Courier New" w:hAnsi="Courier New" w:hint="default"/>
      </w:rPr>
    </w:lvl>
    <w:lvl w:ilvl="5" w:tplc="0494FB16">
      <w:start w:val="1"/>
      <w:numFmt w:val="bullet"/>
      <w:lvlText w:val=""/>
      <w:lvlJc w:val="left"/>
      <w:pPr>
        <w:ind w:left="4320" w:hanging="360"/>
      </w:pPr>
      <w:rPr>
        <w:rFonts w:ascii="Wingdings" w:hAnsi="Wingdings" w:hint="default"/>
      </w:rPr>
    </w:lvl>
    <w:lvl w:ilvl="6" w:tplc="0C849EAA">
      <w:start w:val="1"/>
      <w:numFmt w:val="bullet"/>
      <w:lvlText w:val=""/>
      <w:lvlJc w:val="left"/>
      <w:pPr>
        <w:ind w:left="5040" w:hanging="360"/>
      </w:pPr>
      <w:rPr>
        <w:rFonts w:ascii="Symbol" w:hAnsi="Symbol" w:hint="default"/>
      </w:rPr>
    </w:lvl>
    <w:lvl w:ilvl="7" w:tplc="542806EC">
      <w:start w:val="1"/>
      <w:numFmt w:val="bullet"/>
      <w:lvlText w:val="o"/>
      <w:lvlJc w:val="left"/>
      <w:pPr>
        <w:ind w:left="5760" w:hanging="360"/>
      </w:pPr>
      <w:rPr>
        <w:rFonts w:ascii="Courier New" w:hAnsi="Courier New" w:hint="default"/>
      </w:rPr>
    </w:lvl>
    <w:lvl w:ilvl="8" w:tplc="061EECCC">
      <w:start w:val="1"/>
      <w:numFmt w:val="bullet"/>
      <w:lvlText w:val=""/>
      <w:lvlJc w:val="left"/>
      <w:pPr>
        <w:ind w:left="6480" w:hanging="360"/>
      </w:pPr>
      <w:rPr>
        <w:rFonts w:ascii="Wingdings" w:hAnsi="Wingdings" w:hint="default"/>
      </w:rPr>
    </w:lvl>
  </w:abstractNum>
  <w:abstractNum w:abstractNumId="14" w15:restartNumberingAfterBreak="0">
    <w:nsid w:val="288A9B79"/>
    <w:multiLevelType w:val="hybridMultilevel"/>
    <w:tmpl w:val="FFFFFFFF"/>
    <w:lvl w:ilvl="0" w:tplc="52E2080C">
      <w:start w:val="1"/>
      <w:numFmt w:val="bullet"/>
      <w:lvlText w:val=""/>
      <w:lvlJc w:val="left"/>
      <w:pPr>
        <w:ind w:left="720" w:hanging="360"/>
      </w:pPr>
      <w:rPr>
        <w:rFonts w:ascii="Symbol" w:hAnsi="Symbol" w:hint="default"/>
      </w:rPr>
    </w:lvl>
    <w:lvl w:ilvl="1" w:tplc="F2008A86">
      <w:start w:val="1"/>
      <w:numFmt w:val="bullet"/>
      <w:lvlText w:val="o"/>
      <w:lvlJc w:val="left"/>
      <w:pPr>
        <w:ind w:left="1440" w:hanging="360"/>
      </w:pPr>
      <w:rPr>
        <w:rFonts w:ascii="Courier New" w:hAnsi="Courier New" w:hint="default"/>
      </w:rPr>
    </w:lvl>
    <w:lvl w:ilvl="2" w:tplc="C3B801B8">
      <w:start w:val="1"/>
      <w:numFmt w:val="bullet"/>
      <w:lvlText w:val=""/>
      <w:lvlJc w:val="left"/>
      <w:pPr>
        <w:ind w:left="2160" w:hanging="360"/>
      </w:pPr>
      <w:rPr>
        <w:rFonts w:ascii="Wingdings" w:hAnsi="Wingdings" w:hint="default"/>
      </w:rPr>
    </w:lvl>
    <w:lvl w:ilvl="3" w:tplc="4F2EF28A">
      <w:start w:val="1"/>
      <w:numFmt w:val="bullet"/>
      <w:lvlText w:val=""/>
      <w:lvlJc w:val="left"/>
      <w:pPr>
        <w:ind w:left="2880" w:hanging="360"/>
      </w:pPr>
      <w:rPr>
        <w:rFonts w:ascii="Symbol" w:hAnsi="Symbol" w:hint="default"/>
      </w:rPr>
    </w:lvl>
    <w:lvl w:ilvl="4" w:tplc="53347F42">
      <w:start w:val="1"/>
      <w:numFmt w:val="bullet"/>
      <w:lvlText w:val="o"/>
      <w:lvlJc w:val="left"/>
      <w:pPr>
        <w:ind w:left="3600" w:hanging="360"/>
      </w:pPr>
      <w:rPr>
        <w:rFonts w:ascii="Courier New" w:hAnsi="Courier New" w:hint="default"/>
      </w:rPr>
    </w:lvl>
    <w:lvl w:ilvl="5" w:tplc="8B827B92">
      <w:start w:val="1"/>
      <w:numFmt w:val="bullet"/>
      <w:lvlText w:val=""/>
      <w:lvlJc w:val="left"/>
      <w:pPr>
        <w:ind w:left="4320" w:hanging="360"/>
      </w:pPr>
      <w:rPr>
        <w:rFonts w:ascii="Wingdings" w:hAnsi="Wingdings" w:hint="default"/>
      </w:rPr>
    </w:lvl>
    <w:lvl w:ilvl="6" w:tplc="01D814C6">
      <w:start w:val="1"/>
      <w:numFmt w:val="bullet"/>
      <w:lvlText w:val=""/>
      <w:lvlJc w:val="left"/>
      <w:pPr>
        <w:ind w:left="5040" w:hanging="360"/>
      </w:pPr>
      <w:rPr>
        <w:rFonts w:ascii="Symbol" w:hAnsi="Symbol" w:hint="default"/>
      </w:rPr>
    </w:lvl>
    <w:lvl w:ilvl="7" w:tplc="571A109E">
      <w:start w:val="1"/>
      <w:numFmt w:val="bullet"/>
      <w:lvlText w:val="o"/>
      <w:lvlJc w:val="left"/>
      <w:pPr>
        <w:ind w:left="5760" w:hanging="360"/>
      </w:pPr>
      <w:rPr>
        <w:rFonts w:ascii="Courier New" w:hAnsi="Courier New" w:hint="default"/>
      </w:rPr>
    </w:lvl>
    <w:lvl w:ilvl="8" w:tplc="C8FAB060">
      <w:start w:val="1"/>
      <w:numFmt w:val="bullet"/>
      <w:lvlText w:val=""/>
      <w:lvlJc w:val="left"/>
      <w:pPr>
        <w:ind w:left="6480" w:hanging="360"/>
      </w:pPr>
      <w:rPr>
        <w:rFonts w:ascii="Wingdings" w:hAnsi="Wingdings" w:hint="default"/>
      </w:rPr>
    </w:lvl>
  </w:abstractNum>
  <w:abstractNum w:abstractNumId="15" w15:restartNumberingAfterBreak="0">
    <w:nsid w:val="28E8D545"/>
    <w:multiLevelType w:val="hybridMultilevel"/>
    <w:tmpl w:val="DAFA39CC"/>
    <w:lvl w:ilvl="0" w:tplc="C8D2D3CA">
      <w:start w:val="1"/>
      <w:numFmt w:val="bullet"/>
      <w:lvlText w:val=""/>
      <w:lvlJc w:val="left"/>
      <w:pPr>
        <w:ind w:left="720" w:hanging="360"/>
      </w:pPr>
      <w:rPr>
        <w:rFonts w:ascii="Symbol" w:hAnsi="Symbol" w:hint="default"/>
      </w:rPr>
    </w:lvl>
    <w:lvl w:ilvl="1" w:tplc="9DEE5D66">
      <w:start w:val="1"/>
      <w:numFmt w:val="bullet"/>
      <w:lvlText w:val="o"/>
      <w:lvlJc w:val="left"/>
      <w:pPr>
        <w:ind w:left="1440" w:hanging="360"/>
      </w:pPr>
      <w:rPr>
        <w:rFonts w:ascii="Courier New" w:hAnsi="Courier New" w:hint="default"/>
      </w:rPr>
    </w:lvl>
    <w:lvl w:ilvl="2" w:tplc="AC444E74">
      <w:start w:val="1"/>
      <w:numFmt w:val="bullet"/>
      <w:lvlText w:val=""/>
      <w:lvlJc w:val="left"/>
      <w:pPr>
        <w:ind w:left="2160" w:hanging="360"/>
      </w:pPr>
      <w:rPr>
        <w:rFonts w:ascii="Wingdings" w:hAnsi="Wingdings" w:hint="default"/>
      </w:rPr>
    </w:lvl>
    <w:lvl w:ilvl="3" w:tplc="2AA20338">
      <w:start w:val="1"/>
      <w:numFmt w:val="bullet"/>
      <w:lvlText w:val=""/>
      <w:lvlJc w:val="left"/>
      <w:pPr>
        <w:ind w:left="2880" w:hanging="360"/>
      </w:pPr>
      <w:rPr>
        <w:rFonts w:ascii="Symbol" w:hAnsi="Symbol" w:hint="default"/>
      </w:rPr>
    </w:lvl>
    <w:lvl w:ilvl="4" w:tplc="CEDA0A18">
      <w:start w:val="1"/>
      <w:numFmt w:val="bullet"/>
      <w:lvlText w:val="o"/>
      <w:lvlJc w:val="left"/>
      <w:pPr>
        <w:ind w:left="3600" w:hanging="360"/>
      </w:pPr>
      <w:rPr>
        <w:rFonts w:ascii="Courier New" w:hAnsi="Courier New" w:hint="default"/>
      </w:rPr>
    </w:lvl>
    <w:lvl w:ilvl="5" w:tplc="78CA6094">
      <w:start w:val="1"/>
      <w:numFmt w:val="bullet"/>
      <w:lvlText w:val=""/>
      <w:lvlJc w:val="left"/>
      <w:pPr>
        <w:ind w:left="4320" w:hanging="360"/>
      </w:pPr>
      <w:rPr>
        <w:rFonts w:ascii="Wingdings" w:hAnsi="Wingdings" w:hint="default"/>
      </w:rPr>
    </w:lvl>
    <w:lvl w:ilvl="6" w:tplc="8FAEB21C">
      <w:start w:val="1"/>
      <w:numFmt w:val="bullet"/>
      <w:lvlText w:val=""/>
      <w:lvlJc w:val="left"/>
      <w:pPr>
        <w:ind w:left="5040" w:hanging="360"/>
      </w:pPr>
      <w:rPr>
        <w:rFonts w:ascii="Symbol" w:hAnsi="Symbol" w:hint="default"/>
      </w:rPr>
    </w:lvl>
    <w:lvl w:ilvl="7" w:tplc="746AA3FE">
      <w:start w:val="1"/>
      <w:numFmt w:val="bullet"/>
      <w:lvlText w:val="o"/>
      <w:lvlJc w:val="left"/>
      <w:pPr>
        <w:ind w:left="5760" w:hanging="360"/>
      </w:pPr>
      <w:rPr>
        <w:rFonts w:ascii="Courier New" w:hAnsi="Courier New" w:hint="default"/>
      </w:rPr>
    </w:lvl>
    <w:lvl w:ilvl="8" w:tplc="ED4C1288">
      <w:start w:val="1"/>
      <w:numFmt w:val="bullet"/>
      <w:lvlText w:val=""/>
      <w:lvlJc w:val="left"/>
      <w:pPr>
        <w:ind w:left="6480" w:hanging="360"/>
      </w:pPr>
      <w:rPr>
        <w:rFonts w:ascii="Wingdings" w:hAnsi="Wingdings" w:hint="default"/>
      </w:rPr>
    </w:lvl>
  </w:abstractNum>
  <w:abstractNum w:abstractNumId="16" w15:restartNumberingAfterBreak="0">
    <w:nsid w:val="2A0FC55D"/>
    <w:multiLevelType w:val="hybridMultilevel"/>
    <w:tmpl w:val="5CE8B360"/>
    <w:lvl w:ilvl="0" w:tplc="08EC8AA8">
      <w:start w:val="1"/>
      <w:numFmt w:val="bullet"/>
      <w:lvlText w:val="·"/>
      <w:lvlJc w:val="left"/>
      <w:pPr>
        <w:ind w:left="720" w:hanging="360"/>
      </w:pPr>
      <w:rPr>
        <w:rFonts w:ascii="Symbol" w:hAnsi="Symbol" w:hint="default"/>
      </w:rPr>
    </w:lvl>
    <w:lvl w:ilvl="1" w:tplc="BD7601A0">
      <w:start w:val="1"/>
      <w:numFmt w:val="bullet"/>
      <w:lvlText w:val="o"/>
      <w:lvlJc w:val="left"/>
      <w:pPr>
        <w:ind w:left="1440" w:hanging="360"/>
      </w:pPr>
      <w:rPr>
        <w:rFonts w:ascii="Courier New" w:hAnsi="Courier New" w:hint="default"/>
      </w:rPr>
    </w:lvl>
    <w:lvl w:ilvl="2" w:tplc="93BC12CC">
      <w:start w:val="1"/>
      <w:numFmt w:val="bullet"/>
      <w:lvlText w:val=""/>
      <w:lvlJc w:val="left"/>
      <w:pPr>
        <w:ind w:left="2160" w:hanging="360"/>
      </w:pPr>
      <w:rPr>
        <w:rFonts w:ascii="Wingdings" w:hAnsi="Wingdings" w:hint="default"/>
      </w:rPr>
    </w:lvl>
    <w:lvl w:ilvl="3" w:tplc="7550022E">
      <w:start w:val="1"/>
      <w:numFmt w:val="bullet"/>
      <w:lvlText w:val=""/>
      <w:lvlJc w:val="left"/>
      <w:pPr>
        <w:ind w:left="2880" w:hanging="360"/>
      </w:pPr>
      <w:rPr>
        <w:rFonts w:ascii="Symbol" w:hAnsi="Symbol" w:hint="default"/>
      </w:rPr>
    </w:lvl>
    <w:lvl w:ilvl="4" w:tplc="14F08E86">
      <w:start w:val="1"/>
      <w:numFmt w:val="bullet"/>
      <w:lvlText w:val="o"/>
      <w:lvlJc w:val="left"/>
      <w:pPr>
        <w:ind w:left="3600" w:hanging="360"/>
      </w:pPr>
      <w:rPr>
        <w:rFonts w:ascii="Courier New" w:hAnsi="Courier New" w:hint="default"/>
      </w:rPr>
    </w:lvl>
    <w:lvl w:ilvl="5" w:tplc="0FA0D75A">
      <w:start w:val="1"/>
      <w:numFmt w:val="bullet"/>
      <w:lvlText w:val=""/>
      <w:lvlJc w:val="left"/>
      <w:pPr>
        <w:ind w:left="4320" w:hanging="360"/>
      </w:pPr>
      <w:rPr>
        <w:rFonts w:ascii="Wingdings" w:hAnsi="Wingdings" w:hint="default"/>
      </w:rPr>
    </w:lvl>
    <w:lvl w:ilvl="6" w:tplc="1F16170E">
      <w:start w:val="1"/>
      <w:numFmt w:val="bullet"/>
      <w:lvlText w:val=""/>
      <w:lvlJc w:val="left"/>
      <w:pPr>
        <w:ind w:left="5040" w:hanging="360"/>
      </w:pPr>
      <w:rPr>
        <w:rFonts w:ascii="Symbol" w:hAnsi="Symbol" w:hint="default"/>
      </w:rPr>
    </w:lvl>
    <w:lvl w:ilvl="7" w:tplc="F9D27BF6">
      <w:start w:val="1"/>
      <w:numFmt w:val="bullet"/>
      <w:lvlText w:val="o"/>
      <w:lvlJc w:val="left"/>
      <w:pPr>
        <w:ind w:left="5760" w:hanging="360"/>
      </w:pPr>
      <w:rPr>
        <w:rFonts w:ascii="Courier New" w:hAnsi="Courier New" w:hint="default"/>
      </w:rPr>
    </w:lvl>
    <w:lvl w:ilvl="8" w:tplc="0970896C">
      <w:start w:val="1"/>
      <w:numFmt w:val="bullet"/>
      <w:lvlText w:val=""/>
      <w:lvlJc w:val="left"/>
      <w:pPr>
        <w:ind w:left="6480" w:hanging="360"/>
      </w:pPr>
      <w:rPr>
        <w:rFonts w:ascii="Wingdings" w:hAnsi="Wingdings" w:hint="default"/>
      </w:rPr>
    </w:lvl>
  </w:abstractNum>
  <w:abstractNum w:abstractNumId="17" w15:restartNumberingAfterBreak="0">
    <w:nsid w:val="334F157E"/>
    <w:multiLevelType w:val="hybridMultilevel"/>
    <w:tmpl w:val="74008666"/>
    <w:lvl w:ilvl="0" w:tplc="B54C9FA8">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8F524"/>
    <w:multiLevelType w:val="hybridMultilevel"/>
    <w:tmpl w:val="FFFFFFFF"/>
    <w:lvl w:ilvl="0" w:tplc="ED6E4588">
      <w:start w:val="1"/>
      <w:numFmt w:val="bullet"/>
      <w:lvlText w:val=""/>
      <w:lvlJc w:val="left"/>
      <w:pPr>
        <w:ind w:left="720" w:hanging="360"/>
      </w:pPr>
      <w:rPr>
        <w:rFonts w:ascii="Symbol" w:hAnsi="Symbol" w:hint="default"/>
      </w:rPr>
    </w:lvl>
    <w:lvl w:ilvl="1" w:tplc="E6EC6F0C">
      <w:start w:val="1"/>
      <w:numFmt w:val="bullet"/>
      <w:lvlText w:val="o"/>
      <w:lvlJc w:val="left"/>
      <w:pPr>
        <w:ind w:left="1440" w:hanging="360"/>
      </w:pPr>
      <w:rPr>
        <w:rFonts w:ascii="Courier New" w:hAnsi="Courier New" w:hint="default"/>
      </w:rPr>
    </w:lvl>
    <w:lvl w:ilvl="2" w:tplc="9A74BDFE">
      <w:start w:val="1"/>
      <w:numFmt w:val="bullet"/>
      <w:lvlText w:val=""/>
      <w:lvlJc w:val="left"/>
      <w:pPr>
        <w:ind w:left="2160" w:hanging="360"/>
      </w:pPr>
      <w:rPr>
        <w:rFonts w:ascii="Wingdings" w:hAnsi="Wingdings" w:hint="default"/>
      </w:rPr>
    </w:lvl>
    <w:lvl w:ilvl="3" w:tplc="7090BAC0">
      <w:start w:val="1"/>
      <w:numFmt w:val="bullet"/>
      <w:lvlText w:val=""/>
      <w:lvlJc w:val="left"/>
      <w:pPr>
        <w:ind w:left="2880" w:hanging="360"/>
      </w:pPr>
      <w:rPr>
        <w:rFonts w:ascii="Symbol" w:hAnsi="Symbol" w:hint="default"/>
      </w:rPr>
    </w:lvl>
    <w:lvl w:ilvl="4" w:tplc="F5F2F3D0">
      <w:start w:val="1"/>
      <w:numFmt w:val="bullet"/>
      <w:lvlText w:val="o"/>
      <w:lvlJc w:val="left"/>
      <w:pPr>
        <w:ind w:left="3600" w:hanging="360"/>
      </w:pPr>
      <w:rPr>
        <w:rFonts w:ascii="Courier New" w:hAnsi="Courier New" w:hint="default"/>
      </w:rPr>
    </w:lvl>
    <w:lvl w:ilvl="5" w:tplc="2DAC9B24">
      <w:start w:val="1"/>
      <w:numFmt w:val="bullet"/>
      <w:lvlText w:val=""/>
      <w:lvlJc w:val="left"/>
      <w:pPr>
        <w:ind w:left="4320" w:hanging="360"/>
      </w:pPr>
      <w:rPr>
        <w:rFonts w:ascii="Wingdings" w:hAnsi="Wingdings" w:hint="default"/>
      </w:rPr>
    </w:lvl>
    <w:lvl w:ilvl="6" w:tplc="5B949B2E">
      <w:start w:val="1"/>
      <w:numFmt w:val="bullet"/>
      <w:lvlText w:val=""/>
      <w:lvlJc w:val="left"/>
      <w:pPr>
        <w:ind w:left="5040" w:hanging="360"/>
      </w:pPr>
      <w:rPr>
        <w:rFonts w:ascii="Symbol" w:hAnsi="Symbol" w:hint="default"/>
      </w:rPr>
    </w:lvl>
    <w:lvl w:ilvl="7" w:tplc="DD908FEE">
      <w:start w:val="1"/>
      <w:numFmt w:val="bullet"/>
      <w:lvlText w:val="o"/>
      <w:lvlJc w:val="left"/>
      <w:pPr>
        <w:ind w:left="5760" w:hanging="360"/>
      </w:pPr>
      <w:rPr>
        <w:rFonts w:ascii="Courier New" w:hAnsi="Courier New" w:hint="default"/>
      </w:rPr>
    </w:lvl>
    <w:lvl w:ilvl="8" w:tplc="14044D14">
      <w:start w:val="1"/>
      <w:numFmt w:val="bullet"/>
      <w:lvlText w:val=""/>
      <w:lvlJc w:val="left"/>
      <w:pPr>
        <w:ind w:left="6480" w:hanging="360"/>
      </w:pPr>
      <w:rPr>
        <w:rFonts w:ascii="Wingdings" w:hAnsi="Wingdings" w:hint="default"/>
      </w:rPr>
    </w:lvl>
  </w:abstractNum>
  <w:abstractNum w:abstractNumId="19" w15:restartNumberingAfterBreak="0">
    <w:nsid w:val="3AFDC66E"/>
    <w:multiLevelType w:val="hybridMultilevel"/>
    <w:tmpl w:val="FFFFFFFF"/>
    <w:lvl w:ilvl="0" w:tplc="C3542006">
      <w:start w:val="1"/>
      <w:numFmt w:val="bullet"/>
      <w:lvlText w:val=""/>
      <w:lvlJc w:val="left"/>
      <w:pPr>
        <w:ind w:left="720" w:hanging="360"/>
      </w:pPr>
      <w:rPr>
        <w:rFonts w:ascii="Symbol" w:hAnsi="Symbol" w:hint="default"/>
      </w:rPr>
    </w:lvl>
    <w:lvl w:ilvl="1" w:tplc="EE526806">
      <w:start w:val="1"/>
      <w:numFmt w:val="bullet"/>
      <w:lvlText w:val="o"/>
      <w:lvlJc w:val="left"/>
      <w:pPr>
        <w:ind w:left="1440" w:hanging="360"/>
      </w:pPr>
      <w:rPr>
        <w:rFonts w:ascii="Courier New" w:hAnsi="Courier New" w:hint="default"/>
      </w:rPr>
    </w:lvl>
    <w:lvl w:ilvl="2" w:tplc="04882438">
      <w:start w:val="1"/>
      <w:numFmt w:val="bullet"/>
      <w:lvlText w:val=""/>
      <w:lvlJc w:val="left"/>
      <w:pPr>
        <w:ind w:left="2160" w:hanging="360"/>
      </w:pPr>
      <w:rPr>
        <w:rFonts w:ascii="Wingdings" w:hAnsi="Wingdings" w:hint="default"/>
      </w:rPr>
    </w:lvl>
    <w:lvl w:ilvl="3" w:tplc="B9D015EE">
      <w:start w:val="1"/>
      <w:numFmt w:val="bullet"/>
      <w:lvlText w:val=""/>
      <w:lvlJc w:val="left"/>
      <w:pPr>
        <w:ind w:left="2880" w:hanging="360"/>
      </w:pPr>
      <w:rPr>
        <w:rFonts w:ascii="Symbol" w:hAnsi="Symbol" w:hint="default"/>
      </w:rPr>
    </w:lvl>
    <w:lvl w:ilvl="4" w:tplc="96048268">
      <w:start w:val="1"/>
      <w:numFmt w:val="bullet"/>
      <w:lvlText w:val="o"/>
      <w:lvlJc w:val="left"/>
      <w:pPr>
        <w:ind w:left="3600" w:hanging="360"/>
      </w:pPr>
      <w:rPr>
        <w:rFonts w:ascii="Courier New" w:hAnsi="Courier New" w:hint="default"/>
      </w:rPr>
    </w:lvl>
    <w:lvl w:ilvl="5" w:tplc="70C226A2">
      <w:start w:val="1"/>
      <w:numFmt w:val="bullet"/>
      <w:lvlText w:val=""/>
      <w:lvlJc w:val="left"/>
      <w:pPr>
        <w:ind w:left="4320" w:hanging="360"/>
      </w:pPr>
      <w:rPr>
        <w:rFonts w:ascii="Wingdings" w:hAnsi="Wingdings" w:hint="default"/>
      </w:rPr>
    </w:lvl>
    <w:lvl w:ilvl="6" w:tplc="64B8599C">
      <w:start w:val="1"/>
      <w:numFmt w:val="bullet"/>
      <w:lvlText w:val=""/>
      <w:lvlJc w:val="left"/>
      <w:pPr>
        <w:ind w:left="5040" w:hanging="360"/>
      </w:pPr>
      <w:rPr>
        <w:rFonts w:ascii="Symbol" w:hAnsi="Symbol" w:hint="default"/>
      </w:rPr>
    </w:lvl>
    <w:lvl w:ilvl="7" w:tplc="3B9AEFC6">
      <w:start w:val="1"/>
      <w:numFmt w:val="bullet"/>
      <w:lvlText w:val="o"/>
      <w:lvlJc w:val="left"/>
      <w:pPr>
        <w:ind w:left="5760" w:hanging="360"/>
      </w:pPr>
      <w:rPr>
        <w:rFonts w:ascii="Courier New" w:hAnsi="Courier New" w:hint="default"/>
      </w:rPr>
    </w:lvl>
    <w:lvl w:ilvl="8" w:tplc="048E0314">
      <w:start w:val="1"/>
      <w:numFmt w:val="bullet"/>
      <w:lvlText w:val=""/>
      <w:lvlJc w:val="left"/>
      <w:pPr>
        <w:ind w:left="6480" w:hanging="360"/>
      </w:pPr>
      <w:rPr>
        <w:rFonts w:ascii="Wingdings" w:hAnsi="Wingdings" w:hint="default"/>
      </w:rPr>
    </w:lvl>
  </w:abstractNum>
  <w:abstractNum w:abstractNumId="20" w15:restartNumberingAfterBreak="0">
    <w:nsid w:val="3CC73624"/>
    <w:multiLevelType w:val="hybridMultilevel"/>
    <w:tmpl w:val="FFFFFFFF"/>
    <w:lvl w:ilvl="0" w:tplc="4DD2DE38">
      <w:start w:val="1"/>
      <w:numFmt w:val="bullet"/>
      <w:lvlText w:val=""/>
      <w:lvlJc w:val="left"/>
      <w:pPr>
        <w:ind w:left="720" w:hanging="360"/>
      </w:pPr>
      <w:rPr>
        <w:rFonts w:ascii="Symbol" w:hAnsi="Symbol" w:hint="default"/>
      </w:rPr>
    </w:lvl>
    <w:lvl w:ilvl="1" w:tplc="CBCAA930">
      <w:start w:val="1"/>
      <w:numFmt w:val="bullet"/>
      <w:lvlText w:val="o"/>
      <w:lvlJc w:val="left"/>
      <w:pPr>
        <w:ind w:left="1440" w:hanging="360"/>
      </w:pPr>
      <w:rPr>
        <w:rFonts w:ascii="Courier New" w:hAnsi="Courier New" w:hint="default"/>
      </w:rPr>
    </w:lvl>
    <w:lvl w:ilvl="2" w:tplc="11400ABC">
      <w:start w:val="1"/>
      <w:numFmt w:val="bullet"/>
      <w:lvlText w:val=""/>
      <w:lvlJc w:val="left"/>
      <w:pPr>
        <w:ind w:left="2160" w:hanging="360"/>
      </w:pPr>
      <w:rPr>
        <w:rFonts w:ascii="Wingdings" w:hAnsi="Wingdings" w:hint="default"/>
      </w:rPr>
    </w:lvl>
    <w:lvl w:ilvl="3" w:tplc="16D8E204">
      <w:start w:val="1"/>
      <w:numFmt w:val="bullet"/>
      <w:lvlText w:val=""/>
      <w:lvlJc w:val="left"/>
      <w:pPr>
        <w:ind w:left="2880" w:hanging="360"/>
      </w:pPr>
      <w:rPr>
        <w:rFonts w:ascii="Symbol" w:hAnsi="Symbol" w:hint="default"/>
      </w:rPr>
    </w:lvl>
    <w:lvl w:ilvl="4" w:tplc="6644CDDE">
      <w:start w:val="1"/>
      <w:numFmt w:val="bullet"/>
      <w:lvlText w:val="o"/>
      <w:lvlJc w:val="left"/>
      <w:pPr>
        <w:ind w:left="3600" w:hanging="360"/>
      </w:pPr>
      <w:rPr>
        <w:rFonts w:ascii="Courier New" w:hAnsi="Courier New" w:hint="default"/>
      </w:rPr>
    </w:lvl>
    <w:lvl w:ilvl="5" w:tplc="4DA2AF0C">
      <w:start w:val="1"/>
      <w:numFmt w:val="bullet"/>
      <w:lvlText w:val=""/>
      <w:lvlJc w:val="left"/>
      <w:pPr>
        <w:ind w:left="4320" w:hanging="360"/>
      </w:pPr>
      <w:rPr>
        <w:rFonts w:ascii="Wingdings" w:hAnsi="Wingdings" w:hint="default"/>
      </w:rPr>
    </w:lvl>
    <w:lvl w:ilvl="6" w:tplc="D8C248C2">
      <w:start w:val="1"/>
      <w:numFmt w:val="bullet"/>
      <w:lvlText w:val=""/>
      <w:lvlJc w:val="left"/>
      <w:pPr>
        <w:ind w:left="5040" w:hanging="360"/>
      </w:pPr>
      <w:rPr>
        <w:rFonts w:ascii="Symbol" w:hAnsi="Symbol" w:hint="default"/>
      </w:rPr>
    </w:lvl>
    <w:lvl w:ilvl="7" w:tplc="A65493CA">
      <w:start w:val="1"/>
      <w:numFmt w:val="bullet"/>
      <w:lvlText w:val="o"/>
      <w:lvlJc w:val="left"/>
      <w:pPr>
        <w:ind w:left="5760" w:hanging="360"/>
      </w:pPr>
      <w:rPr>
        <w:rFonts w:ascii="Courier New" w:hAnsi="Courier New" w:hint="default"/>
      </w:rPr>
    </w:lvl>
    <w:lvl w:ilvl="8" w:tplc="58900704">
      <w:start w:val="1"/>
      <w:numFmt w:val="bullet"/>
      <w:lvlText w:val=""/>
      <w:lvlJc w:val="left"/>
      <w:pPr>
        <w:ind w:left="6480" w:hanging="360"/>
      </w:pPr>
      <w:rPr>
        <w:rFonts w:ascii="Wingdings" w:hAnsi="Wingdings" w:hint="default"/>
      </w:rPr>
    </w:lvl>
  </w:abstractNum>
  <w:abstractNum w:abstractNumId="21" w15:restartNumberingAfterBreak="0">
    <w:nsid w:val="3EA226A5"/>
    <w:multiLevelType w:val="hybridMultilevel"/>
    <w:tmpl w:val="B6B858F4"/>
    <w:lvl w:ilvl="0" w:tplc="1194B172">
      <w:start w:val="1"/>
      <w:numFmt w:val="bullet"/>
      <w:lvlText w:val="·"/>
      <w:lvlJc w:val="left"/>
      <w:pPr>
        <w:ind w:left="720" w:hanging="360"/>
      </w:pPr>
      <w:rPr>
        <w:rFonts w:ascii="Symbol" w:hAnsi="Symbol" w:hint="default"/>
      </w:rPr>
    </w:lvl>
    <w:lvl w:ilvl="1" w:tplc="040A5D06">
      <w:start w:val="1"/>
      <w:numFmt w:val="bullet"/>
      <w:lvlText w:val="o"/>
      <w:lvlJc w:val="left"/>
      <w:pPr>
        <w:ind w:left="1440" w:hanging="360"/>
      </w:pPr>
      <w:rPr>
        <w:rFonts w:ascii="Courier New" w:hAnsi="Courier New" w:hint="default"/>
      </w:rPr>
    </w:lvl>
    <w:lvl w:ilvl="2" w:tplc="12329036">
      <w:start w:val="1"/>
      <w:numFmt w:val="bullet"/>
      <w:lvlText w:val=""/>
      <w:lvlJc w:val="left"/>
      <w:pPr>
        <w:ind w:left="2160" w:hanging="360"/>
      </w:pPr>
      <w:rPr>
        <w:rFonts w:ascii="Wingdings" w:hAnsi="Wingdings" w:hint="default"/>
      </w:rPr>
    </w:lvl>
    <w:lvl w:ilvl="3" w:tplc="DFDC8A04">
      <w:start w:val="1"/>
      <w:numFmt w:val="bullet"/>
      <w:lvlText w:val=""/>
      <w:lvlJc w:val="left"/>
      <w:pPr>
        <w:ind w:left="2880" w:hanging="360"/>
      </w:pPr>
      <w:rPr>
        <w:rFonts w:ascii="Symbol" w:hAnsi="Symbol" w:hint="default"/>
      </w:rPr>
    </w:lvl>
    <w:lvl w:ilvl="4" w:tplc="3B2A34FC">
      <w:start w:val="1"/>
      <w:numFmt w:val="bullet"/>
      <w:lvlText w:val="o"/>
      <w:lvlJc w:val="left"/>
      <w:pPr>
        <w:ind w:left="3600" w:hanging="360"/>
      </w:pPr>
      <w:rPr>
        <w:rFonts w:ascii="Courier New" w:hAnsi="Courier New" w:hint="default"/>
      </w:rPr>
    </w:lvl>
    <w:lvl w:ilvl="5" w:tplc="29B0ABB4">
      <w:start w:val="1"/>
      <w:numFmt w:val="bullet"/>
      <w:lvlText w:val=""/>
      <w:lvlJc w:val="left"/>
      <w:pPr>
        <w:ind w:left="4320" w:hanging="360"/>
      </w:pPr>
      <w:rPr>
        <w:rFonts w:ascii="Wingdings" w:hAnsi="Wingdings" w:hint="default"/>
      </w:rPr>
    </w:lvl>
    <w:lvl w:ilvl="6" w:tplc="BA528BA8">
      <w:start w:val="1"/>
      <w:numFmt w:val="bullet"/>
      <w:lvlText w:val=""/>
      <w:lvlJc w:val="left"/>
      <w:pPr>
        <w:ind w:left="5040" w:hanging="360"/>
      </w:pPr>
      <w:rPr>
        <w:rFonts w:ascii="Symbol" w:hAnsi="Symbol" w:hint="default"/>
      </w:rPr>
    </w:lvl>
    <w:lvl w:ilvl="7" w:tplc="50509B18">
      <w:start w:val="1"/>
      <w:numFmt w:val="bullet"/>
      <w:lvlText w:val="o"/>
      <w:lvlJc w:val="left"/>
      <w:pPr>
        <w:ind w:left="5760" w:hanging="360"/>
      </w:pPr>
      <w:rPr>
        <w:rFonts w:ascii="Courier New" w:hAnsi="Courier New" w:hint="default"/>
      </w:rPr>
    </w:lvl>
    <w:lvl w:ilvl="8" w:tplc="8AF8DEA6">
      <w:start w:val="1"/>
      <w:numFmt w:val="bullet"/>
      <w:lvlText w:val=""/>
      <w:lvlJc w:val="left"/>
      <w:pPr>
        <w:ind w:left="6480" w:hanging="360"/>
      </w:pPr>
      <w:rPr>
        <w:rFonts w:ascii="Wingdings" w:hAnsi="Wingdings" w:hint="default"/>
      </w:rPr>
    </w:lvl>
  </w:abstractNum>
  <w:abstractNum w:abstractNumId="22" w15:restartNumberingAfterBreak="0">
    <w:nsid w:val="40A06761"/>
    <w:multiLevelType w:val="hybridMultilevel"/>
    <w:tmpl w:val="FFFFFFFF"/>
    <w:lvl w:ilvl="0" w:tplc="B128E1A8">
      <w:start w:val="1"/>
      <w:numFmt w:val="bullet"/>
      <w:lvlText w:val="·"/>
      <w:lvlJc w:val="left"/>
      <w:pPr>
        <w:ind w:left="720" w:hanging="360"/>
      </w:pPr>
      <w:rPr>
        <w:rFonts w:ascii="Symbol" w:hAnsi="Symbol" w:hint="default"/>
      </w:rPr>
    </w:lvl>
    <w:lvl w:ilvl="1" w:tplc="7FEC0384">
      <w:start w:val="1"/>
      <w:numFmt w:val="bullet"/>
      <w:lvlText w:val="o"/>
      <w:lvlJc w:val="left"/>
      <w:pPr>
        <w:ind w:left="1440" w:hanging="360"/>
      </w:pPr>
      <w:rPr>
        <w:rFonts w:ascii="Courier New" w:hAnsi="Courier New" w:hint="default"/>
      </w:rPr>
    </w:lvl>
    <w:lvl w:ilvl="2" w:tplc="550E7F22">
      <w:start w:val="1"/>
      <w:numFmt w:val="bullet"/>
      <w:lvlText w:val=""/>
      <w:lvlJc w:val="left"/>
      <w:pPr>
        <w:ind w:left="2160" w:hanging="360"/>
      </w:pPr>
      <w:rPr>
        <w:rFonts w:ascii="Wingdings" w:hAnsi="Wingdings" w:hint="default"/>
      </w:rPr>
    </w:lvl>
    <w:lvl w:ilvl="3" w:tplc="A01E0C42">
      <w:start w:val="1"/>
      <w:numFmt w:val="bullet"/>
      <w:lvlText w:val=""/>
      <w:lvlJc w:val="left"/>
      <w:pPr>
        <w:ind w:left="2880" w:hanging="360"/>
      </w:pPr>
      <w:rPr>
        <w:rFonts w:ascii="Symbol" w:hAnsi="Symbol" w:hint="default"/>
      </w:rPr>
    </w:lvl>
    <w:lvl w:ilvl="4" w:tplc="9C6A0A76">
      <w:start w:val="1"/>
      <w:numFmt w:val="bullet"/>
      <w:lvlText w:val="o"/>
      <w:lvlJc w:val="left"/>
      <w:pPr>
        <w:ind w:left="3600" w:hanging="360"/>
      </w:pPr>
      <w:rPr>
        <w:rFonts w:ascii="Courier New" w:hAnsi="Courier New" w:hint="default"/>
      </w:rPr>
    </w:lvl>
    <w:lvl w:ilvl="5" w:tplc="C6D4303E">
      <w:start w:val="1"/>
      <w:numFmt w:val="bullet"/>
      <w:lvlText w:val=""/>
      <w:lvlJc w:val="left"/>
      <w:pPr>
        <w:ind w:left="4320" w:hanging="360"/>
      </w:pPr>
      <w:rPr>
        <w:rFonts w:ascii="Wingdings" w:hAnsi="Wingdings" w:hint="default"/>
      </w:rPr>
    </w:lvl>
    <w:lvl w:ilvl="6" w:tplc="28687BE6">
      <w:start w:val="1"/>
      <w:numFmt w:val="bullet"/>
      <w:lvlText w:val=""/>
      <w:lvlJc w:val="left"/>
      <w:pPr>
        <w:ind w:left="5040" w:hanging="360"/>
      </w:pPr>
      <w:rPr>
        <w:rFonts w:ascii="Symbol" w:hAnsi="Symbol" w:hint="default"/>
      </w:rPr>
    </w:lvl>
    <w:lvl w:ilvl="7" w:tplc="9E547C74">
      <w:start w:val="1"/>
      <w:numFmt w:val="bullet"/>
      <w:lvlText w:val="o"/>
      <w:lvlJc w:val="left"/>
      <w:pPr>
        <w:ind w:left="5760" w:hanging="360"/>
      </w:pPr>
      <w:rPr>
        <w:rFonts w:ascii="Courier New" w:hAnsi="Courier New" w:hint="default"/>
      </w:rPr>
    </w:lvl>
    <w:lvl w:ilvl="8" w:tplc="DCA40918">
      <w:start w:val="1"/>
      <w:numFmt w:val="bullet"/>
      <w:lvlText w:val=""/>
      <w:lvlJc w:val="left"/>
      <w:pPr>
        <w:ind w:left="6480" w:hanging="360"/>
      </w:pPr>
      <w:rPr>
        <w:rFonts w:ascii="Wingdings" w:hAnsi="Wingdings" w:hint="default"/>
      </w:rPr>
    </w:lvl>
  </w:abstractNum>
  <w:abstractNum w:abstractNumId="23" w15:restartNumberingAfterBreak="0">
    <w:nsid w:val="40DD545F"/>
    <w:multiLevelType w:val="hybridMultilevel"/>
    <w:tmpl w:val="F9B2A758"/>
    <w:lvl w:ilvl="0" w:tplc="462A2D20">
      <w:start w:val="1"/>
      <w:numFmt w:val="bullet"/>
      <w:lvlText w:val=""/>
      <w:lvlJc w:val="left"/>
      <w:pPr>
        <w:ind w:left="720" w:hanging="360"/>
      </w:pPr>
      <w:rPr>
        <w:rFonts w:ascii="Symbol" w:hAnsi="Symbol" w:hint="default"/>
      </w:rPr>
    </w:lvl>
    <w:lvl w:ilvl="1" w:tplc="9CA29ECE">
      <w:start w:val="1"/>
      <w:numFmt w:val="bullet"/>
      <w:lvlText w:val="o"/>
      <w:lvlJc w:val="left"/>
      <w:pPr>
        <w:ind w:left="1440" w:hanging="360"/>
      </w:pPr>
      <w:rPr>
        <w:rFonts w:ascii="Courier New" w:hAnsi="Courier New" w:hint="default"/>
      </w:rPr>
    </w:lvl>
    <w:lvl w:ilvl="2" w:tplc="B1CC910E">
      <w:start w:val="1"/>
      <w:numFmt w:val="bullet"/>
      <w:lvlText w:val=""/>
      <w:lvlJc w:val="left"/>
      <w:pPr>
        <w:ind w:left="2160" w:hanging="360"/>
      </w:pPr>
      <w:rPr>
        <w:rFonts w:ascii="Wingdings" w:hAnsi="Wingdings" w:hint="default"/>
      </w:rPr>
    </w:lvl>
    <w:lvl w:ilvl="3" w:tplc="404AEB30">
      <w:start w:val="1"/>
      <w:numFmt w:val="bullet"/>
      <w:lvlText w:val=""/>
      <w:lvlJc w:val="left"/>
      <w:pPr>
        <w:ind w:left="2880" w:hanging="360"/>
      </w:pPr>
      <w:rPr>
        <w:rFonts w:ascii="Symbol" w:hAnsi="Symbol" w:hint="default"/>
      </w:rPr>
    </w:lvl>
    <w:lvl w:ilvl="4" w:tplc="4C363102">
      <w:start w:val="1"/>
      <w:numFmt w:val="bullet"/>
      <w:lvlText w:val="o"/>
      <w:lvlJc w:val="left"/>
      <w:pPr>
        <w:ind w:left="3600" w:hanging="360"/>
      </w:pPr>
      <w:rPr>
        <w:rFonts w:ascii="Courier New" w:hAnsi="Courier New" w:hint="default"/>
      </w:rPr>
    </w:lvl>
    <w:lvl w:ilvl="5" w:tplc="87CC04D0">
      <w:start w:val="1"/>
      <w:numFmt w:val="bullet"/>
      <w:lvlText w:val=""/>
      <w:lvlJc w:val="left"/>
      <w:pPr>
        <w:ind w:left="4320" w:hanging="360"/>
      </w:pPr>
      <w:rPr>
        <w:rFonts w:ascii="Wingdings" w:hAnsi="Wingdings" w:hint="default"/>
      </w:rPr>
    </w:lvl>
    <w:lvl w:ilvl="6" w:tplc="DCAEC40E">
      <w:start w:val="1"/>
      <w:numFmt w:val="bullet"/>
      <w:lvlText w:val=""/>
      <w:lvlJc w:val="left"/>
      <w:pPr>
        <w:ind w:left="5040" w:hanging="360"/>
      </w:pPr>
      <w:rPr>
        <w:rFonts w:ascii="Symbol" w:hAnsi="Symbol" w:hint="default"/>
      </w:rPr>
    </w:lvl>
    <w:lvl w:ilvl="7" w:tplc="C316ADD8">
      <w:start w:val="1"/>
      <w:numFmt w:val="bullet"/>
      <w:lvlText w:val="o"/>
      <w:lvlJc w:val="left"/>
      <w:pPr>
        <w:ind w:left="5760" w:hanging="360"/>
      </w:pPr>
      <w:rPr>
        <w:rFonts w:ascii="Courier New" w:hAnsi="Courier New" w:hint="default"/>
      </w:rPr>
    </w:lvl>
    <w:lvl w:ilvl="8" w:tplc="E3C0F7BA">
      <w:start w:val="1"/>
      <w:numFmt w:val="bullet"/>
      <w:lvlText w:val=""/>
      <w:lvlJc w:val="left"/>
      <w:pPr>
        <w:ind w:left="6480" w:hanging="360"/>
      </w:pPr>
      <w:rPr>
        <w:rFonts w:ascii="Wingdings" w:hAnsi="Wingdings" w:hint="default"/>
      </w:rPr>
    </w:lvl>
  </w:abstractNum>
  <w:abstractNum w:abstractNumId="24" w15:restartNumberingAfterBreak="0">
    <w:nsid w:val="48CE9D32"/>
    <w:multiLevelType w:val="hybridMultilevel"/>
    <w:tmpl w:val="FFFFFFFF"/>
    <w:lvl w:ilvl="0" w:tplc="B2981450">
      <w:start w:val="1"/>
      <w:numFmt w:val="bullet"/>
      <w:lvlText w:val=""/>
      <w:lvlJc w:val="left"/>
      <w:pPr>
        <w:ind w:left="720" w:hanging="360"/>
      </w:pPr>
      <w:rPr>
        <w:rFonts w:ascii="Symbol" w:hAnsi="Symbol" w:hint="default"/>
      </w:rPr>
    </w:lvl>
    <w:lvl w:ilvl="1" w:tplc="BF6E4EB6">
      <w:start w:val="1"/>
      <w:numFmt w:val="bullet"/>
      <w:lvlText w:val="o"/>
      <w:lvlJc w:val="left"/>
      <w:pPr>
        <w:ind w:left="1440" w:hanging="360"/>
      </w:pPr>
      <w:rPr>
        <w:rFonts w:ascii="Courier New" w:hAnsi="Courier New" w:hint="default"/>
      </w:rPr>
    </w:lvl>
    <w:lvl w:ilvl="2" w:tplc="2752CDB6">
      <w:start w:val="1"/>
      <w:numFmt w:val="bullet"/>
      <w:lvlText w:val=""/>
      <w:lvlJc w:val="left"/>
      <w:pPr>
        <w:ind w:left="2160" w:hanging="360"/>
      </w:pPr>
      <w:rPr>
        <w:rFonts w:ascii="Wingdings" w:hAnsi="Wingdings" w:hint="default"/>
      </w:rPr>
    </w:lvl>
    <w:lvl w:ilvl="3" w:tplc="6D1656F2">
      <w:start w:val="1"/>
      <w:numFmt w:val="bullet"/>
      <w:lvlText w:val=""/>
      <w:lvlJc w:val="left"/>
      <w:pPr>
        <w:ind w:left="2880" w:hanging="360"/>
      </w:pPr>
      <w:rPr>
        <w:rFonts w:ascii="Symbol" w:hAnsi="Symbol" w:hint="default"/>
      </w:rPr>
    </w:lvl>
    <w:lvl w:ilvl="4" w:tplc="0A20BA04">
      <w:start w:val="1"/>
      <w:numFmt w:val="bullet"/>
      <w:lvlText w:val="o"/>
      <w:lvlJc w:val="left"/>
      <w:pPr>
        <w:ind w:left="3600" w:hanging="360"/>
      </w:pPr>
      <w:rPr>
        <w:rFonts w:ascii="Courier New" w:hAnsi="Courier New" w:hint="default"/>
      </w:rPr>
    </w:lvl>
    <w:lvl w:ilvl="5" w:tplc="CD000020">
      <w:start w:val="1"/>
      <w:numFmt w:val="bullet"/>
      <w:lvlText w:val=""/>
      <w:lvlJc w:val="left"/>
      <w:pPr>
        <w:ind w:left="4320" w:hanging="360"/>
      </w:pPr>
      <w:rPr>
        <w:rFonts w:ascii="Wingdings" w:hAnsi="Wingdings" w:hint="default"/>
      </w:rPr>
    </w:lvl>
    <w:lvl w:ilvl="6" w:tplc="22741516">
      <w:start w:val="1"/>
      <w:numFmt w:val="bullet"/>
      <w:lvlText w:val=""/>
      <w:lvlJc w:val="left"/>
      <w:pPr>
        <w:ind w:left="5040" w:hanging="360"/>
      </w:pPr>
      <w:rPr>
        <w:rFonts w:ascii="Symbol" w:hAnsi="Symbol" w:hint="default"/>
      </w:rPr>
    </w:lvl>
    <w:lvl w:ilvl="7" w:tplc="53C66976">
      <w:start w:val="1"/>
      <w:numFmt w:val="bullet"/>
      <w:lvlText w:val="o"/>
      <w:lvlJc w:val="left"/>
      <w:pPr>
        <w:ind w:left="5760" w:hanging="360"/>
      </w:pPr>
      <w:rPr>
        <w:rFonts w:ascii="Courier New" w:hAnsi="Courier New" w:hint="default"/>
      </w:rPr>
    </w:lvl>
    <w:lvl w:ilvl="8" w:tplc="2F38C32E">
      <w:start w:val="1"/>
      <w:numFmt w:val="bullet"/>
      <w:lvlText w:val=""/>
      <w:lvlJc w:val="left"/>
      <w:pPr>
        <w:ind w:left="6480" w:hanging="360"/>
      </w:pPr>
      <w:rPr>
        <w:rFonts w:ascii="Wingdings" w:hAnsi="Wingdings" w:hint="default"/>
      </w:rPr>
    </w:lvl>
  </w:abstractNum>
  <w:abstractNum w:abstractNumId="25" w15:restartNumberingAfterBreak="0">
    <w:nsid w:val="4C1207E5"/>
    <w:multiLevelType w:val="hybridMultilevel"/>
    <w:tmpl w:val="FFFFFFFF"/>
    <w:lvl w:ilvl="0" w:tplc="4DBED5BE">
      <w:start w:val="1"/>
      <w:numFmt w:val="bullet"/>
      <w:lvlText w:val=""/>
      <w:lvlJc w:val="left"/>
      <w:pPr>
        <w:ind w:left="720" w:hanging="360"/>
      </w:pPr>
      <w:rPr>
        <w:rFonts w:ascii="Symbol" w:hAnsi="Symbol" w:hint="default"/>
      </w:rPr>
    </w:lvl>
    <w:lvl w:ilvl="1" w:tplc="6B588636">
      <w:start w:val="1"/>
      <w:numFmt w:val="bullet"/>
      <w:lvlText w:val="o"/>
      <w:lvlJc w:val="left"/>
      <w:pPr>
        <w:ind w:left="1440" w:hanging="360"/>
      </w:pPr>
      <w:rPr>
        <w:rFonts w:ascii="Courier New" w:hAnsi="Courier New" w:hint="default"/>
      </w:rPr>
    </w:lvl>
    <w:lvl w:ilvl="2" w:tplc="42CAA882">
      <w:start w:val="1"/>
      <w:numFmt w:val="bullet"/>
      <w:lvlText w:val=""/>
      <w:lvlJc w:val="left"/>
      <w:pPr>
        <w:ind w:left="2160" w:hanging="360"/>
      </w:pPr>
      <w:rPr>
        <w:rFonts w:ascii="Wingdings" w:hAnsi="Wingdings" w:hint="default"/>
      </w:rPr>
    </w:lvl>
    <w:lvl w:ilvl="3" w:tplc="EFD69A48">
      <w:start w:val="1"/>
      <w:numFmt w:val="bullet"/>
      <w:lvlText w:val=""/>
      <w:lvlJc w:val="left"/>
      <w:pPr>
        <w:ind w:left="2880" w:hanging="360"/>
      </w:pPr>
      <w:rPr>
        <w:rFonts w:ascii="Symbol" w:hAnsi="Symbol" w:hint="default"/>
      </w:rPr>
    </w:lvl>
    <w:lvl w:ilvl="4" w:tplc="339AE0F8">
      <w:start w:val="1"/>
      <w:numFmt w:val="bullet"/>
      <w:lvlText w:val="o"/>
      <w:lvlJc w:val="left"/>
      <w:pPr>
        <w:ind w:left="3600" w:hanging="360"/>
      </w:pPr>
      <w:rPr>
        <w:rFonts w:ascii="Courier New" w:hAnsi="Courier New" w:hint="default"/>
      </w:rPr>
    </w:lvl>
    <w:lvl w:ilvl="5" w:tplc="0F326AF2">
      <w:start w:val="1"/>
      <w:numFmt w:val="bullet"/>
      <w:lvlText w:val=""/>
      <w:lvlJc w:val="left"/>
      <w:pPr>
        <w:ind w:left="4320" w:hanging="360"/>
      </w:pPr>
      <w:rPr>
        <w:rFonts w:ascii="Wingdings" w:hAnsi="Wingdings" w:hint="default"/>
      </w:rPr>
    </w:lvl>
    <w:lvl w:ilvl="6" w:tplc="2834B4D2">
      <w:start w:val="1"/>
      <w:numFmt w:val="bullet"/>
      <w:lvlText w:val=""/>
      <w:lvlJc w:val="left"/>
      <w:pPr>
        <w:ind w:left="5040" w:hanging="360"/>
      </w:pPr>
      <w:rPr>
        <w:rFonts w:ascii="Symbol" w:hAnsi="Symbol" w:hint="default"/>
      </w:rPr>
    </w:lvl>
    <w:lvl w:ilvl="7" w:tplc="740086DA">
      <w:start w:val="1"/>
      <w:numFmt w:val="bullet"/>
      <w:lvlText w:val="o"/>
      <w:lvlJc w:val="left"/>
      <w:pPr>
        <w:ind w:left="5760" w:hanging="360"/>
      </w:pPr>
      <w:rPr>
        <w:rFonts w:ascii="Courier New" w:hAnsi="Courier New" w:hint="default"/>
      </w:rPr>
    </w:lvl>
    <w:lvl w:ilvl="8" w:tplc="C0D2F472">
      <w:start w:val="1"/>
      <w:numFmt w:val="bullet"/>
      <w:lvlText w:val=""/>
      <w:lvlJc w:val="left"/>
      <w:pPr>
        <w:ind w:left="6480" w:hanging="360"/>
      </w:pPr>
      <w:rPr>
        <w:rFonts w:ascii="Wingdings" w:hAnsi="Wingdings" w:hint="default"/>
      </w:rPr>
    </w:lvl>
  </w:abstractNum>
  <w:abstractNum w:abstractNumId="26" w15:restartNumberingAfterBreak="0">
    <w:nsid w:val="4FC236C6"/>
    <w:multiLevelType w:val="hybridMultilevel"/>
    <w:tmpl w:val="FFFFFFFF"/>
    <w:lvl w:ilvl="0" w:tplc="997002D0">
      <w:start w:val="1"/>
      <w:numFmt w:val="bullet"/>
      <w:lvlText w:val=""/>
      <w:lvlJc w:val="left"/>
      <w:pPr>
        <w:ind w:left="720" w:hanging="360"/>
      </w:pPr>
      <w:rPr>
        <w:rFonts w:ascii="Symbol" w:hAnsi="Symbol" w:hint="default"/>
      </w:rPr>
    </w:lvl>
    <w:lvl w:ilvl="1" w:tplc="4866C2EE">
      <w:start w:val="1"/>
      <w:numFmt w:val="bullet"/>
      <w:lvlText w:val="o"/>
      <w:lvlJc w:val="left"/>
      <w:pPr>
        <w:ind w:left="1440" w:hanging="360"/>
      </w:pPr>
      <w:rPr>
        <w:rFonts w:ascii="Courier New" w:hAnsi="Courier New" w:hint="default"/>
      </w:rPr>
    </w:lvl>
    <w:lvl w:ilvl="2" w:tplc="A296C410">
      <w:start w:val="1"/>
      <w:numFmt w:val="bullet"/>
      <w:lvlText w:val=""/>
      <w:lvlJc w:val="left"/>
      <w:pPr>
        <w:ind w:left="2160" w:hanging="360"/>
      </w:pPr>
      <w:rPr>
        <w:rFonts w:ascii="Wingdings" w:hAnsi="Wingdings" w:hint="default"/>
      </w:rPr>
    </w:lvl>
    <w:lvl w:ilvl="3" w:tplc="3DC29F3E">
      <w:start w:val="1"/>
      <w:numFmt w:val="bullet"/>
      <w:lvlText w:val=""/>
      <w:lvlJc w:val="left"/>
      <w:pPr>
        <w:ind w:left="2880" w:hanging="360"/>
      </w:pPr>
      <w:rPr>
        <w:rFonts w:ascii="Symbol" w:hAnsi="Symbol" w:hint="default"/>
      </w:rPr>
    </w:lvl>
    <w:lvl w:ilvl="4" w:tplc="975AD3BC">
      <w:start w:val="1"/>
      <w:numFmt w:val="bullet"/>
      <w:lvlText w:val="o"/>
      <w:lvlJc w:val="left"/>
      <w:pPr>
        <w:ind w:left="3600" w:hanging="360"/>
      </w:pPr>
      <w:rPr>
        <w:rFonts w:ascii="Courier New" w:hAnsi="Courier New" w:hint="default"/>
      </w:rPr>
    </w:lvl>
    <w:lvl w:ilvl="5" w:tplc="6CF433B4">
      <w:start w:val="1"/>
      <w:numFmt w:val="bullet"/>
      <w:lvlText w:val=""/>
      <w:lvlJc w:val="left"/>
      <w:pPr>
        <w:ind w:left="4320" w:hanging="360"/>
      </w:pPr>
      <w:rPr>
        <w:rFonts w:ascii="Wingdings" w:hAnsi="Wingdings" w:hint="default"/>
      </w:rPr>
    </w:lvl>
    <w:lvl w:ilvl="6" w:tplc="E896828C">
      <w:start w:val="1"/>
      <w:numFmt w:val="bullet"/>
      <w:lvlText w:val=""/>
      <w:lvlJc w:val="left"/>
      <w:pPr>
        <w:ind w:left="5040" w:hanging="360"/>
      </w:pPr>
      <w:rPr>
        <w:rFonts w:ascii="Symbol" w:hAnsi="Symbol" w:hint="default"/>
      </w:rPr>
    </w:lvl>
    <w:lvl w:ilvl="7" w:tplc="9EF0C878">
      <w:start w:val="1"/>
      <w:numFmt w:val="bullet"/>
      <w:lvlText w:val="o"/>
      <w:lvlJc w:val="left"/>
      <w:pPr>
        <w:ind w:left="5760" w:hanging="360"/>
      </w:pPr>
      <w:rPr>
        <w:rFonts w:ascii="Courier New" w:hAnsi="Courier New" w:hint="default"/>
      </w:rPr>
    </w:lvl>
    <w:lvl w:ilvl="8" w:tplc="42C4DDDC">
      <w:start w:val="1"/>
      <w:numFmt w:val="bullet"/>
      <w:lvlText w:val=""/>
      <w:lvlJc w:val="left"/>
      <w:pPr>
        <w:ind w:left="6480" w:hanging="360"/>
      </w:pPr>
      <w:rPr>
        <w:rFonts w:ascii="Wingdings" w:hAnsi="Wingdings" w:hint="default"/>
      </w:rPr>
    </w:lvl>
  </w:abstractNum>
  <w:abstractNum w:abstractNumId="27" w15:restartNumberingAfterBreak="0">
    <w:nsid w:val="5036C6F0"/>
    <w:multiLevelType w:val="hybridMultilevel"/>
    <w:tmpl w:val="FFFFFFFF"/>
    <w:lvl w:ilvl="0" w:tplc="F38CD79A">
      <w:start w:val="1"/>
      <w:numFmt w:val="bullet"/>
      <w:lvlText w:val=""/>
      <w:lvlJc w:val="left"/>
      <w:pPr>
        <w:ind w:left="720" w:hanging="360"/>
      </w:pPr>
      <w:rPr>
        <w:rFonts w:ascii="Symbol" w:hAnsi="Symbol" w:hint="default"/>
      </w:rPr>
    </w:lvl>
    <w:lvl w:ilvl="1" w:tplc="C69E33F8">
      <w:start w:val="1"/>
      <w:numFmt w:val="bullet"/>
      <w:lvlText w:val="o"/>
      <w:lvlJc w:val="left"/>
      <w:pPr>
        <w:ind w:left="1440" w:hanging="360"/>
      </w:pPr>
      <w:rPr>
        <w:rFonts w:ascii="Courier New" w:hAnsi="Courier New" w:hint="default"/>
      </w:rPr>
    </w:lvl>
    <w:lvl w:ilvl="2" w:tplc="0924258C">
      <w:start w:val="1"/>
      <w:numFmt w:val="bullet"/>
      <w:lvlText w:val=""/>
      <w:lvlJc w:val="left"/>
      <w:pPr>
        <w:ind w:left="2160" w:hanging="360"/>
      </w:pPr>
      <w:rPr>
        <w:rFonts w:ascii="Wingdings" w:hAnsi="Wingdings" w:hint="default"/>
      </w:rPr>
    </w:lvl>
    <w:lvl w:ilvl="3" w:tplc="D9C8766C">
      <w:start w:val="1"/>
      <w:numFmt w:val="bullet"/>
      <w:lvlText w:val=""/>
      <w:lvlJc w:val="left"/>
      <w:pPr>
        <w:ind w:left="2880" w:hanging="360"/>
      </w:pPr>
      <w:rPr>
        <w:rFonts w:ascii="Symbol" w:hAnsi="Symbol" w:hint="default"/>
      </w:rPr>
    </w:lvl>
    <w:lvl w:ilvl="4" w:tplc="76E0F3C2">
      <w:start w:val="1"/>
      <w:numFmt w:val="bullet"/>
      <w:lvlText w:val="o"/>
      <w:lvlJc w:val="left"/>
      <w:pPr>
        <w:ind w:left="3600" w:hanging="360"/>
      </w:pPr>
      <w:rPr>
        <w:rFonts w:ascii="Courier New" w:hAnsi="Courier New" w:hint="default"/>
      </w:rPr>
    </w:lvl>
    <w:lvl w:ilvl="5" w:tplc="D94603CE">
      <w:start w:val="1"/>
      <w:numFmt w:val="bullet"/>
      <w:lvlText w:val=""/>
      <w:lvlJc w:val="left"/>
      <w:pPr>
        <w:ind w:left="4320" w:hanging="360"/>
      </w:pPr>
      <w:rPr>
        <w:rFonts w:ascii="Wingdings" w:hAnsi="Wingdings" w:hint="default"/>
      </w:rPr>
    </w:lvl>
    <w:lvl w:ilvl="6" w:tplc="677C5FD8">
      <w:start w:val="1"/>
      <w:numFmt w:val="bullet"/>
      <w:lvlText w:val=""/>
      <w:lvlJc w:val="left"/>
      <w:pPr>
        <w:ind w:left="5040" w:hanging="360"/>
      </w:pPr>
      <w:rPr>
        <w:rFonts w:ascii="Symbol" w:hAnsi="Symbol" w:hint="default"/>
      </w:rPr>
    </w:lvl>
    <w:lvl w:ilvl="7" w:tplc="35623B6C">
      <w:start w:val="1"/>
      <w:numFmt w:val="bullet"/>
      <w:lvlText w:val="o"/>
      <w:lvlJc w:val="left"/>
      <w:pPr>
        <w:ind w:left="5760" w:hanging="360"/>
      </w:pPr>
      <w:rPr>
        <w:rFonts w:ascii="Courier New" w:hAnsi="Courier New" w:hint="default"/>
      </w:rPr>
    </w:lvl>
    <w:lvl w:ilvl="8" w:tplc="F0FEE020">
      <w:start w:val="1"/>
      <w:numFmt w:val="bullet"/>
      <w:lvlText w:val=""/>
      <w:lvlJc w:val="left"/>
      <w:pPr>
        <w:ind w:left="6480" w:hanging="360"/>
      </w:pPr>
      <w:rPr>
        <w:rFonts w:ascii="Wingdings" w:hAnsi="Wingdings" w:hint="default"/>
      </w:rPr>
    </w:lvl>
  </w:abstractNum>
  <w:abstractNum w:abstractNumId="28" w15:restartNumberingAfterBreak="0">
    <w:nsid w:val="5B646126"/>
    <w:multiLevelType w:val="hybridMultilevel"/>
    <w:tmpl w:val="FFFFFFFF"/>
    <w:lvl w:ilvl="0" w:tplc="2174CA82">
      <w:start w:val="1"/>
      <w:numFmt w:val="bullet"/>
      <w:lvlText w:val=""/>
      <w:lvlJc w:val="left"/>
      <w:pPr>
        <w:ind w:left="720" w:hanging="360"/>
      </w:pPr>
      <w:rPr>
        <w:rFonts w:ascii="Symbol" w:hAnsi="Symbol" w:hint="default"/>
      </w:rPr>
    </w:lvl>
    <w:lvl w:ilvl="1" w:tplc="603AFAB6">
      <w:start w:val="1"/>
      <w:numFmt w:val="bullet"/>
      <w:lvlText w:val="o"/>
      <w:lvlJc w:val="left"/>
      <w:pPr>
        <w:ind w:left="1440" w:hanging="360"/>
      </w:pPr>
      <w:rPr>
        <w:rFonts w:ascii="Courier New" w:hAnsi="Courier New" w:hint="default"/>
      </w:rPr>
    </w:lvl>
    <w:lvl w:ilvl="2" w:tplc="ACB082EE">
      <w:start w:val="1"/>
      <w:numFmt w:val="bullet"/>
      <w:lvlText w:val=""/>
      <w:lvlJc w:val="left"/>
      <w:pPr>
        <w:ind w:left="2160" w:hanging="360"/>
      </w:pPr>
      <w:rPr>
        <w:rFonts w:ascii="Wingdings" w:hAnsi="Wingdings" w:hint="default"/>
      </w:rPr>
    </w:lvl>
    <w:lvl w:ilvl="3" w:tplc="5ADE55B6">
      <w:start w:val="1"/>
      <w:numFmt w:val="bullet"/>
      <w:lvlText w:val=""/>
      <w:lvlJc w:val="left"/>
      <w:pPr>
        <w:ind w:left="2880" w:hanging="360"/>
      </w:pPr>
      <w:rPr>
        <w:rFonts w:ascii="Symbol" w:hAnsi="Symbol" w:hint="default"/>
      </w:rPr>
    </w:lvl>
    <w:lvl w:ilvl="4" w:tplc="8F006A46">
      <w:start w:val="1"/>
      <w:numFmt w:val="bullet"/>
      <w:lvlText w:val="o"/>
      <w:lvlJc w:val="left"/>
      <w:pPr>
        <w:ind w:left="3600" w:hanging="360"/>
      </w:pPr>
      <w:rPr>
        <w:rFonts w:ascii="Courier New" w:hAnsi="Courier New" w:hint="default"/>
      </w:rPr>
    </w:lvl>
    <w:lvl w:ilvl="5" w:tplc="5A528114">
      <w:start w:val="1"/>
      <w:numFmt w:val="bullet"/>
      <w:lvlText w:val=""/>
      <w:lvlJc w:val="left"/>
      <w:pPr>
        <w:ind w:left="4320" w:hanging="360"/>
      </w:pPr>
      <w:rPr>
        <w:rFonts w:ascii="Wingdings" w:hAnsi="Wingdings" w:hint="default"/>
      </w:rPr>
    </w:lvl>
    <w:lvl w:ilvl="6" w:tplc="71D6A39A">
      <w:start w:val="1"/>
      <w:numFmt w:val="bullet"/>
      <w:lvlText w:val=""/>
      <w:lvlJc w:val="left"/>
      <w:pPr>
        <w:ind w:left="5040" w:hanging="360"/>
      </w:pPr>
      <w:rPr>
        <w:rFonts w:ascii="Symbol" w:hAnsi="Symbol" w:hint="default"/>
      </w:rPr>
    </w:lvl>
    <w:lvl w:ilvl="7" w:tplc="D1DA1DCC">
      <w:start w:val="1"/>
      <w:numFmt w:val="bullet"/>
      <w:lvlText w:val="o"/>
      <w:lvlJc w:val="left"/>
      <w:pPr>
        <w:ind w:left="5760" w:hanging="360"/>
      </w:pPr>
      <w:rPr>
        <w:rFonts w:ascii="Courier New" w:hAnsi="Courier New" w:hint="default"/>
      </w:rPr>
    </w:lvl>
    <w:lvl w:ilvl="8" w:tplc="76063824">
      <w:start w:val="1"/>
      <w:numFmt w:val="bullet"/>
      <w:lvlText w:val=""/>
      <w:lvlJc w:val="left"/>
      <w:pPr>
        <w:ind w:left="6480" w:hanging="360"/>
      </w:pPr>
      <w:rPr>
        <w:rFonts w:ascii="Wingdings" w:hAnsi="Wingdings" w:hint="default"/>
      </w:rPr>
    </w:lvl>
  </w:abstractNum>
  <w:abstractNum w:abstractNumId="29" w15:restartNumberingAfterBreak="0">
    <w:nsid w:val="5B81C699"/>
    <w:multiLevelType w:val="hybridMultilevel"/>
    <w:tmpl w:val="FFFFFFFF"/>
    <w:lvl w:ilvl="0" w:tplc="A0682EDE">
      <w:start w:val="1"/>
      <w:numFmt w:val="bullet"/>
      <w:lvlText w:val=""/>
      <w:lvlJc w:val="left"/>
      <w:pPr>
        <w:ind w:left="720" w:hanging="360"/>
      </w:pPr>
      <w:rPr>
        <w:rFonts w:ascii="Symbol" w:hAnsi="Symbol" w:hint="default"/>
      </w:rPr>
    </w:lvl>
    <w:lvl w:ilvl="1" w:tplc="875E8F4A">
      <w:start w:val="1"/>
      <w:numFmt w:val="bullet"/>
      <w:lvlText w:val="o"/>
      <w:lvlJc w:val="left"/>
      <w:pPr>
        <w:ind w:left="1440" w:hanging="360"/>
      </w:pPr>
      <w:rPr>
        <w:rFonts w:ascii="Courier New" w:hAnsi="Courier New" w:hint="default"/>
      </w:rPr>
    </w:lvl>
    <w:lvl w:ilvl="2" w:tplc="6F5444B4">
      <w:start w:val="1"/>
      <w:numFmt w:val="bullet"/>
      <w:lvlText w:val=""/>
      <w:lvlJc w:val="left"/>
      <w:pPr>
        <w:ind w:left="2160" w:hanging="360"/>
      </w:pPr>
      <w:rPr>
        <w:rFonts w:ascii="Wingdings" w:hAnsi="Wingdings" w:hint="default"/>
      </w:rPr>
    </w:lvl>
    <w:lvl w:ilvl="3" w:tplc="000662F4">
      <w:start w:val="1"/>
      <w:numFmt w:val="bullet"/>
      <w:lvlText w:val=""/>
      <w:lvlJc w:val="left"/>
      <w:pPr>
        <w:ind w:left="2880" w:hanging="360"/>
      </w:pPr>
      <w:rPr>
        <w:rFonts w:ascii="Symbol" w:hAnsi="Symbol" w:hint="default"/>
      </w:rPr>
    </w:lvl>
    <w:lvl w:ilvl="4" w:tplc="8BF00F0E">
      <w:start w:val="1"/>
      <w:numFmt w:val="bullet"/>
      <w:lvlText w:val="o"/>
      <w:lvlJc w:val="left"/>
      <w:pPr>
        <w:ind w:left="3600" w:hanging="360"/>
      </w:pPr>
      <w:rPr>
        <w:rFonts w:ascii="Courier New" w:hAnsi="Courier New" w:hint="default"/>
      </w:rPr>
    </w:lvl>
    <w:lvl w:ilvl="5" w:tplc="121E895C">
      <w:start w:val="1"/>
      <w:numFmt w:val="bullet"/>
      <w:lvlText w:val=""/>
      <w:lvlJc w:val="left"/>
      <w:pPr>
        <w:ind w:left="4320" w:hanging="360"/>
      </w:pPr>
      <w:rPr>
        <w:rFonts w:ascii="Wingdings" w:hAnsi="Wingdings" w:hint="default"/>
      </w:rPr>
    </w:lvl>
    <w:lvl w:ilvl="6" w:tplc="0A1AF8EE">
      <w:start w:val="1"/>
      <w:numFmt w:val="bullet"/>
      <w:lvlText w:val=""/>
      <w:lvlJc w:val="left"/>
      <w:pPr>
        <w:ind w:left="5040" w:hanging="360"/>
      </w:pPr>
      <w:rPr>
        <w:rFonts w:ascii="Symbol" w:hAnsi="Symbol" w:hint="default"/>
      </w:rPr>
    </w:lvl>
    <w:lvl w:ilvl="7" w:tplc="8D34AB6C">
      <w:start w:val="1"/>
      <w:numFmt w:val="bullet"/>
      <w:lvlText w:val="o"/>
      <w:lvlJc w:val="left"/>
      <w:pPr>
        <w:ind w:left="5760" w:hanging="360"/>
      </w:pPr>
      <w:rPr>
        <w:rFonts w:ascii="Courier New" w:hAnsi="Courier New" w:hint="default"/>
      </w:rPr>
    </w:lvl>
    <w:lvl w:ilvl="8" w:tplc="EFB80CCE">
      <w:start w:val="1"/>
      <w:numFmt w:val="bullet"/>
      <w:lvlText w:val=""/>
      <w:lvlJc w:val="left"/>
      <w:pPr>
        <w:ind w:left="6480" w:hanging="360"/>
      </w:pPr>
      <w:rPr>
        <w:rFonts w:ascii="Wingdings" w:hAnsi="Wingdings" w:hint="default"/>
      </w:rPr>
    </w:lvl>
  </w:abstractNum>
  <w:abstractNum w:abstractNumId="30" w15:restartNumberingAfterBreak="0">
    <w:nsid w:val="5E764444"/>
    <w:multiLevelType w:val="hybridMultilevel"/>
    <w:tmpl w:val="FFFFFFFF"/>
    <w:lvl w:ilvl="0" w:tplc="C9625798">
      <w:start w:val="1"/>
      <w:numFmt w:val="bullet"/>
      <w:lvlText w:val=""/>
      <w:lvlJc w:val="left"/>
      <w:pPr>
        <w:ind w:left="720" w:hanging="360"/>
      </w:pPr>
      <w:rPr>
        <w:rFonts w:ascii="Symbol" w:hAnsi="Symbol" w:hint="default"/>
      </w:rPr>
    </w:lvl>
    <w:lvl w:ilvl="1" w:tplc="D2520DD0">
      <w:start w:val="1"/>
      <w:numFmt w:val="bullet"/>
      <w:lvlText w:val="o"/>
      <w:lvlJc w:val="left"/>
      <w:pPr>
        <w:ind w:left="1440" w:hanging="360"/>
      </w:pPr>
      <w:rPr>
        <w:rFonts w:ascii="Courier New" w:hAnsi="Courier New" w:hint="default"/>
      </w:rPr>
    </w:lvl>
    <w:lvl w:ilvl="2" w:tplc="3AF058E0">
      <w:start w:val="1"/>
      <w:numFmt w:val="bullet"/>
      <w:lvlText w:val=""/>
      <w:lvlJc w:val="left"/>
      <w:pPr>
        <w:ind w:left="2160" w:hanging="360"/>
      </w:pPr>
      <w:rPr>
        <w:rFonts w:ascii="Wingdings" w:hAnsi="Wingdings" w:hint="default"/>
      </w:rPr>
    </w:lvl>
    <w:lvl w:ilvl="3" w:tplc="FECED21C">
      <w:start w:val="1"/>
      <w:numFmt w:val="bullet"/>
      <w:lvlText w:val=""/>
      <w:lvlJc w:val="left"/>
      <w:pPr>
        <w:ind w:left="2880" w:hanging="360"/>
      </w:pPr>
      <w:rPr>
        <w:rFonts w:ascii="Symbol" w:hAnsi="Symbol" w:hint="default"/>
      </w:rPr>
    </w:lvl>
    <w:lvl w:ilvl="4" w:tplc="30020256">
      <w:start w:val="1"/>
      <w:numFmt w:val="bullet"/>
      <w:lvlText w:val="o"/>
      <w:lvlJc w:val="left"/>
      <w:pPr>
        <w:ind w:left="3600" w:hanging="360"/>
      </w:pPr>
      <w:rPr>
        <w:rFonts w:ascii="Courier New" w:hAnsi="Courier New" w:hint="default"/>
      </w:rPr>
    </w:lvl>
    <w:lvl w:ilvl="5" w:tplc="EDD49D88">
      <w:start w:val="1"/>
      <w:numFmt w:val="bullet"/>
      <w:lvlText w:val=""/>
      <w:lvlJc w:val="left"/>
      <w:pPr>
        <w:ind w:left="4320" w:hanging="360"/>
      </w:pPr>
      <w:rPr>
        <w:rFonts w:ascii="Wingdings" w:hAnsi="Wingdings" w:hint="default"/>
      </w:rPr>
    </w:lvl>
    <w:lvl w:ilvl="6" w:tplc="0BB8E1FC">
      <w:start w:val="1"/>
      <w:numFmt w:val="bullet"/>
      <w:lvlText w:val=""/>
      <w:lvlJc w:val="left"/>
      <w:pPr>
        <w:ind w:left="5040" w:hanging="360"/>
      </w:pPr>
      <w:rPr>
        <w:rFonts w:ascii="Symbol" w:hAnsi="Symbol" w:hint="default"/>
      </w:rPr>
    </w:lvl>
    <w:lvl w:ilvl="7" w:tplc="388CDB4C">
      <w:start w:val="1"/>
      <w:numFmt w:val="bullet"/>
      <w:lvlText w:val="o"/>
      <w:lvlJc w:val="left"/>
      <w:pPr>
        <w:ind w:left="5760" w:hanging="360"/>
      </w:pPr>
      <w:rPr>
        <w:rFonts w:ascii="Courier New" w:hAnsi="Courier New" w:hint="default"/>
      </w:rPr>
    </w:lvl>
    <w:lvl w:ilvl="8" w:tplc="6CBE16AE">
      <w:start w:val="1"/>
      <w:numFmt w:val="bullet"/>
      <w:lvlText w:val=""/>
      <w:lvlJc w:val="left"/>
      <w:pPr>
        <w:ind w:left="6480" w:hanging="360"/>
      </w:pPr>
      <w:rPr>
        <w:rFonts w:ascii="Wingdings" w:hAnsi="Wingdings" w:hint="default"/>
      </w:rPr>
    </w:lvl>
  </w:abstractNum>
  <w:abstractNum w:abstractNumId="31" w15:restartNumberingAfterBreak="0">
    <w:nsid w:val="5EA18984"/>
    <w:multiLevelType w:val="hybridMultilevel"/>
    <w:tmpl w:val="9EFEFEF8"/>
    <w:lvl w:ilvl="0" w:tplc="FE860F9E">
      <w:start w:val="1"/>
      <w:numFmt w:val="bullet"/>
      <w:lvlText w:val=""/>
      <w:lvlJc w:val="left"/>
      <w:pPr>
        <w:ind w:left="720" w:hanging="360"/>
      </w:pPr>
      <w:rPr>
        <w:rFonts w:ascii="Symbol" w:hAnsi="Symbol" w:hint="default"/>
      </w:rPr>
    </w:lvl>
    <w:lvl w:ilvl="1" w:tplc="7F462FAA">
      <w:start w:val="1"/>
      <w:numFmt w:val="bullet"/>
      <w:lvlText w:val="o"/>
      <w:lvlJc w:val="left"/>
      <w:pPr>
        <w:ind w:left="1440" w:hanging="360"/>
      </w:pPr>
      <w:rPr>
        <w:rFonts w:ascii="Courier New" w:hAnsi="Courier New" w:hint="default"/>
      </w:rPr>
    </w:lvl>
    <w:lvl w:ilvl="2" w:tplc="1A2C849A">
      <w:start w:val="1"/>
      <w:numFmt w:val="bullet"/>
      <w:lvlText w:val=""/>
      <w:lvlJc w:val="left"/>
      <w:pPr>
        <w:ind w:left="2160" w:hanging="360"/>
      </w:pPr>
      <w:rPr>
        <w:rFonts w:ascii="Wingdings" w:hAnsi="Wingdings" w:hint="default"/>
      </w:rPr>
    </w:lvl>
    <w:lvl w:ilvl="3" w:tplc="6BEA4AB6">
      <w:start w:val="1"/>
      <w:numFmt w:val="bullet"/>
      <w:lvlText w:val=""/>
      <w:lvlJc w:val="left"/>
      <w:pPr>
        <w:ind w:left="2880" w:hanging="360"/>
      </w:pPr>
      <w:rPr>
        <w:rFonts w:ascii="Symbol" w:hAnsi="Symbol" w:hint="default"/>
      </w:rPr>
    </w:lvl>
    <w:lvl w:ilvl="4" w:tplc="8258F74C">
      <w:start w:val="1"/>
      <w:numFmt w:val="bullet"/>
      <w:lvlText w:val="o"/>
      <w:lvlJc w:val="left"/>
      <w:pPr>
        <w:ind w:left="3600" w:hanging="360"/>
      </w:pPr>
      <w:rPr>
        <w:rFonts w:ascii="Courier New" w:hAnsi="Courier New" w:hint="default"/>
      </w:rPr>
    </w:lvl>
    <w:lvl w:ilvl="5" w:tplc="BFFA5024">
      <w:start w:val="1"/>
      <w:numFmt w:val="bullet"/>
      <w:lvlText w:val=""/>
      <w:lvlJc w:val="left"/>
      <w:pPr>
        <w:ind w:left="4320" w:hanging="360"/>
      </w:pPr>
      <w:rPr>
        <w:rFonts w:ascii="Wingdings" w:hAnsi="Wingdings" w:hint="default"/>
      </w:rPr>
    </w:lvl>
    <w:lvl w:ilvl="6" w:tplc="E4ECE50E">
      <w:start w:val="1"/>
      <w:numFmt w:val="bullet"/>
      <w:lvlText w:val=""/>
      <w:lvlJc w:val="left"/>
      <w:pPr>
        <w:ind w:left="5040" w:hanging="360"/>
      </w:pPr>
      <w:rPr>
        <w:rFonts w:ascii="Symbol" w:hAnsi="Symbol" w:hint="default"/>
      </w:rPr>
    </w:lvl>
    <w:lvl w:ilvl="7" w:tplc="FA203C9A">
      <w:start w:val="1"/>
      <w:numFmt w:val="bullet"/>
      <w:lvlText w:val="o"/>
      <w:lvlJc w:val="left"/>
      <w:pPr>
        <w:ind w:left="5760" w:hanging="360"/>
      </w:pPr>
      <w:rPr>
        <w:rFonts w:ascii="Courier New" w:hAnsi="Courier New" w:hint="default"/>
      </w:rPr>
    </w:lvl>
    <w:lvl w:ilvl="8" w:tplc="6FBA9584">
      <w:start w:val="1"/>
      <w:numFmt w:val="bullet"/>
      <w:lvlText w:val=""/>
      <w:lvlJc w:val="left"/>
      <w:pPr>
        <w:ind w:left="6480" w:hanging="360"/>
      </w:pPr>
      <w:rPr>
        <w:rFonts w:ascii="Wingdings" w:hAnsi="Wingdings" w:hint="default"/>
      </w:rPr>
    </w:lvl>
  </w:abstractNum>
  <w:abstractNum w:abstractNumId="32" w15:restartNumberingAfterBreak="0">
    <w:nsid w:val="656AE61C"/>
    <w:multiLevelType w:val="hybridMultilevel"/>
    <w:tmpl w:val="A01E2A50"/>
    <w:lvl w:ilvl="0" w:tplc="9F54D63A">
      <w:start w:val="1"/>
      <w:numFmt w:val="bullet"/>
      <w:lvlText w:val="·"/>
      <w:lvlJc w:val="left"/>
      <w:pPr>
        <w:ind w:left="720" w:hanging="360"/>
      </w:pPr>
      <w:rPr>
        <w:rFonts w:ascii="Symbol" w:hAnsi="Symbol" w:hint="default"/>
      </w:rPr>
    </w:lvl>
    <w:lvl w:ilvl="1" w:tplc="F7D8A29A">
      <w:start w:val="1"/>
      <w:numFmt w:val="bullet"/>
      <w:lvlText w:val="o"/>
      <w:lvlJc w:val="left"/>
      <w:pPr>
        <w:ind w:left="1440" w:hanging="360"/>
      </w:pPr>
      <w:rPr>
        <w:rFonts w:ascii="Courier New" w:hAnsi="Courier New" w:hint="default"/>
      </w:rPr>
    </w:lvl>
    <w:lvl w:ilvl="2" w:tplc="84ECD8D0">
      <w:start w:val="1"/>
      <w:numFmt w:val="bullet"/>
      <w:lvlText w:val=""/>
      <w:lvlJc w:val="left"/>
      <w:pPr>
        <w:ind w:left="2160" w:hanging="360"/>
      </w:pPr>
      <w:rPr>
        <w:rFonts w:ascii="Wingdings" w:hAnsi="Wingdings" w:hint="default"/>
      </w:rPr>
    </w:lvl>
    <w:lvl w:ilvl="3" w:tplc="48D8F994">
      <w:start w:val="1"/>
      <w:numFmt w:val="bullet"/>
      <w:lvlText w:val=""/>
      <w:lvlJc w:val="left"/>
      <w:pPr>
        <w:ind w:left="2880" w:hanging="360"/>
      </w:pPr>
      <w:rPr>
        <w:rFonts w:ascii="Symbol" w:hAnsi="Symbol" w:hint="default"/>
      </w:rPr>
    </w:lvl>
    <w:lvl w:ilvl="4" w:tplc="40883620">
      <w:start w:val="1"/>
      <w:numFmt w:val="bullet"/>
      <w:lvlText w:val="o"/>
      <w:lvlJc w:val="left"/>
      <w:pPr>
        <w:ind w:left="3600" w:hanging="360"/>
      </w:pPr>
      <w:rPr>
        <w:rFonts w:ascii="Courier New" w:hAnsi="Courier New" w:hint="default"/>
      </w:rPr>
    </w:lvl>
    <w:lvl w:ilvl="5" w:tplc="F6384FBC">
      <w:start w:val="1"/>
      <w:numFmt w:val="bullet"/>
      <w:lvlText w:val=""/>
      <w:lvlJc w:val="left"/>
      <w:pPr>
        <w:ind w:left="4320" w:hanging="360"/>
      </w:pPr>
      <w:rPr>
        <w:rFonts w:ascii="Wingdings" w:hAnsi="Wingdings" w:hint="default"/>
      </w:rPr>
    </w:lvl>
    <w:lvl w:ilvl="6" w:tplc="513E11C6">
      <w:start w:val="1"/>
      <w:numFmt w:val="bullet"/>
      <w:lvlText w:val=""/>
      <w:lvlJc w:val="left"/>
      <w:pPr>
        <w:ind w:left="5040" w:hanging="360"/>
      </w:pPr>
      <w:rPr>
        <w:rFonts w:ascii="Symbol" w:hAnsi="Symbol" w:hint="default"/>
      </w:rPr>
    </w:lvl>
    <w:lvl w:ilvl="7" w:tplc="5608DD7E">
      <w:start w:val="1"/>
      <w:numFmt w:val="bullet"/>
      <w:lvlText w:val="o"/>
      <w:lvlJc w:val="left"/>
      <w:pPr>
        <w:ind w:left="5760" w:hanging="360"/>
      </w:pPr>
      <w:rPr>
        <w:rFonts w:ascii="Courier New" w:hAnsi="Courier New" w:hint="default"/>
      </w:rPr>
    </w:lvl>
    <w:lvl w:ilvl="8" w:tplc="D724282E">
      <w:start w:val="1"/>
      <w:numFmt w:val="bullet"/>
      <w:lvlText w:val=""/>
      <w:lvlJc w:val="left"/>
      <w:pPr>
        <w:ind w:left="6480" w:hanging="360"/>
      </w:pPr>
      <w:rPr>
        <w:rFonts w:ascii="Wingdings" w:hAnsi="Wingdings" w:hint="default"/>
      </w:rPr>
    </w:lvl>
  </w:abstractNum>
  <w:abstractNum w:abstractNumId="33" w15:restartNumberingAfterBreak="0">
    <w:nsid w:val="66C43803"/>
    <w:multiLevelType w:val="hybridMultilevel"/>
    <w:tmpl w:val="607ABC42"/>
    <w:lvl w:ilvl="0" w:tplc="E012D3C8">
      <w:start w:val="1"/>
      <w:numFmt w:val="bullet"/>
      <w:lvlText w:val="·"/>
      <w:lvlJc w:val="left"/>
      <w:pPr>
        <w:ind w:left="720" w:hanging="360"/>
      </w:pPr>
      <w:rPr>
        <w:rFonts w:ascii="Symbol" w:hAnsi="Symbol" w:hint="default"/>
      </w:rPr>
    </w:lvl>
    <w:lvl w:ilvl="1" w:tplc="2788E2E6">
      <w:start w:val="1"/>
      <w:numFmt w:val="bullet"/>
      <w:lvlText w:val="o"/>
      <w:lvlJc w:val="left"/>
      <w:pPr>
        <w:ind w:left="1440" w:hanging="360"/>
      </w:pPr>
      <w:rPr>
        <w:rFonts w:ascii="Courier New" w:hAnsi="Courier New" w:hint="default"/>
      </w:rPr>
    </w:lvl>
    <w:lvl w:ilvl="2" w:tplc="32622B5A">
      <w:start w:val="1"/>
      <w:numFmt w:val="bullet"/>
      <w:lvlText w:val=""/>
      <w:lvlJc w:val="left"/>
      <w:pPr>
        <w:ind w:left="2160" w:hanging="360"/>
      </w:pPr>
      <w:rPr>
        <w:rFonts w:ascii="Wingdings" w:hAnsi="Wingdings" w:hint="default"/>
      </w:rPr>
    </w:lvl>
    <w:lvl w:ilvl="3" w:tplc="71F2EDFA">
      <w:start w:val="1"/>
      <w:numFmt w:val="bullet"/>
      <w:lvlText w:val=""/>
      <w:lvlJc w:val="left"/>
      <w:pPr>
        <w:ind w:left="2880" w:hanging="360"/>
      </w:pPr>
      <w:rPr>
        <w:rFonts w:ascii="Symbol" w:hAnsi="Symbol" w:hint="default"/>
      </w:rPr>
    </w:lvl>
    <w:lvl w:ilvl="4" w:tplc="220EB48A">
      <w:start w:val="1"/>
      <w:numFmt w:val="bullet"/>
      <w:lvlText w:val="o"/>
      <w:lvlJc w:val="left"/>
      <w:pPr>
        <w:ind w:left="3600" w:hanging="360"/>
      </w:pPr>
      <w:rPr>
        <w:rFonts w:ascii="Courier New" w:hAnsi="Courier New" w:hint="default"/>
      </w:rPr>
    </w:lvl>
    <w:lvl w:ilvl="5" w:tplc="8728A55E">
      <w:start w:val="1"/>
      <w:numFmt w:val="bullet"/>
      <w:lvlText w:val=""/>
      <w:lvlJc w:val="left"/>
      <w:pPr>
        <w:ind w:left="4320" w:hanging="360"/>
      </w:pPr>
      <w:rPr>
        <w:rFonts w:ascii="Wingdings" w:hAnsi="Wingdings" w:hint="default"/>
      </w:rPr>
    </w:lvl>
    <w:lvl w:ilvl="6" w:tplc="79507C9A">
      <w:start w:val="1"/>
      <w:numFmt w:val="bullet"/>
      <w:lvlText w:val=""/>
      <w:lvlJc w:val="left"/>
      <w:pPr>
        <w:ind w:left="5040" w:hanging="360"/>
      </w:pPr>
      <w:rPr>
        <w:rFonts w:ascii="Symbol" w:hAnsi="Symbol" w:hint="default"/>
      </w:rPr>
    </w:lvl>
    <w:lvl w:ilvl="7" w:tplc="86DC4BD2">
      <w:start w:val="1"/>
      <w:numFmt w:val="bullet"/>
      <w:lvlText w:val="o"/>
      <w:lvlJc w:val="left"/>
      <w:pPr>
        <w:ind w:left="5760" w:hanging="360"/>
      </w:pPr>
      <w:rPr>
        <w:rFonts w:ascii="Courier New" w:hAnsi="Courier New" w:hint="default"/>
      </w:rPr>
    </w:lvl>
    <w:lvl w:ilvl="8" w:tplc="49C4570C">
      <w:start w:val="1"/>
      <w:numFmt w:val="bullet"/>
      <w:lvlText w:val=""/>
      <w:lvlJc w:val="left"/>
      <w:pPr>
        <w:ind w:left="6480" w:hanging="360"/>
      </w:pPr>
      <w:rPr>
        <w:rFonts w:ascii="Wingdings" w:hAnsi="Wingdings" w:hint="default"/>
      </w:rPr>
    </w:lvl>
  </w:abstractNum>
  <w:abstractNum w:abstractNumId="34" w15:restartNumberingAfterBreak="0">
    <w:nsid w:val="6F53B671"/>
    <w:multiLevelType w:val="hybridMultilevel"/>
    <w:tmpl w:val="87B83D6E"/>
    <w:lvl w:ilvl="0" w:tplc="32F8DD88">
      <w:start w:val="1"/>
      <w:numFmt w:val="bullet"/>
      <w:lvlText w:val=""/>
      <w:lvlJc w:val="left"/>
      <w:pPr>
        <w:ind w:left="720" w:hanging="360"/>
      </w:pPr>
      <w:rPr>
        <w:rFonts w:ascii="Symbol" w:hAnsi="Symbol" w:hint="default"/>
      </w:rPr>
    </w:lvl>
    <w:lvl w:ilvl="1" w:tplc="6D92F312">
      <w:start w:val="1"/>
      <w:numFmt w:val="bullet"/>
      <w:lvlText w:val="o"/>
      <w:lvlJc w:val="left"/>
      <w:pPr>
        <w:ind w:left="1440" w:hanging="360"/>
      </w:pPr>
      <w:rPr>
        <w:rFonts w:ascii="Courier New" w:hAnsi="Courier New" w:hint="default"/>
      </w:rPr>
    </w:lvl>
    <w:lvl w:ilvl="2" w:tplc="924CF39C">
      <w:start w:val="1"/>
      <w:numFmt w:val="bullet"/>
      <w:lvlText w:val=""/>
      <w:lvlJc w:val="left"/>
      <w:pPr>
        <w:ind w:left="2160" w:hanging="360"/>
      </w:pPr>
      <w:rPr>
        <w:rFonts w:ascii="Wingdings" w:hAnsi="Wingdings" w:hint="default"/>
      </w:rPr>
    </w:lvl>
    <w:lvl w:ilvl="3" w:tplc="698459EA">
      <w:start w:val="1"/>
      <w:numFmt w:val="bullet"/>
      <w:lvlText w:val=""/>
      <w:lvlJc w:val="left"/>
      <w:pPr>
        <w:ind w:left="2880" w:hanging="360"/>
      </w:pPr>
      <w:rPr>
        <w:rFonts w:ascii="Symbol" w:hAnsi="Symbol" w:hint="default"/>
      </w:rPr>
    </w:lvl>
    <w:lvl w:ilvl="4" w:tplc="F27E6044">
      <w:start w:val="1"/>
      <w:numFmt w:val="bullet"/>
      <w:lvlText w:val="o"/>
      <w:lvlJc w:val="left"/>
      <w:pPr>
        <w:ind w:left="3600" w:hanging="360"/>
      </w:pPr>
      <w:rPr>
        <w:rFonts w:ascii="Courier New" w:hAnsi="Courier New" w:hint="default"/>
      </w:rPr>
    </w:lvl>
    <w:lvl w:ilvl="5" w:tplc="A9523EC4">
      <w:start w:val="1"/>
      <w:numFmt w:val="bullet"/>
      <w:lvlText w:val=""/>
      <w:lvlJc w:val="left"/>
      <w:pPr>
        <w:ind w:left="4320" w:hanging="360"/>
      </w:pPr>
      <w:rPr>
        <w:rFonts w:ascii="Wingdings" w:hAnsi="Wingdings" w:hint="default"/>
      </w:rPr>
    </w:lvl>
    <w:lvl w:ilvl="6" w:tplc="44BC72E4">
      <w:start w:val="1"/>
      <w:numFmt w:val="bullet"/>
      <w:lvlText w:val=""/>
      <w:lvlJc w:val="left"/>
      <w:pPr>
        <w:ind w:left="5040" w:hanging="360"/>
      </w:pPr>
      <w:rPr>
        <w:rFonts w:ascii="Symbol" w:hAnsi="Symbol" w:hint="default"/>
      </w:rPr>
    </w:lvl>
    <w:lvl w:ilvl="7" w:tplc="1DB4F72E">
      <w:start w:val="1"/>
      <w:numFmt w:val="bullet"/>
      <w:lvlText w:val="o"/>
      <w:lvlJc w:val="left"/>
      <w:pPr>
        <w:ind w:left="5760" w:hanging="360"/>
      </w:pPr>
      <w:rPr>
        <w:rFonts w:ascii="Courier New" w:hAnsi="Courier New" w:hint="default"/>
      </w:rPr>
    </w:lvl>
    <w:lvl w:ilvl="8" w:tplc="4B5C6198">
      <w:start w:val="1"/>
      <w:numFmt w:val="bullet"/>
      <w:lvlText w:val=""/>
      <w:lvlJc w:val="left"/>
      <w:pPr>
        <w:ind w:left="6480" w:hanging="360"/>
      </w:pPr>
      <w:rPr>
        <w:rFonts w:ascii="Wingdings" w:hAnsi="Wingdings" w:hint="default"/>
      </w:rPr>
    </w:lvl>
  </w:abstractNum>
  <w:abstractNum w:abstractNumId="35" w15:restartNumberingAfterBreak="0">
    <w:nsid w:val="73652DD9"/>
    <w:multiLevelType w:val="hybridMultilevel"/>
    <w:tmpl w:val="1C92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69216"/>
    <w:multiLevelType w:val="hybridMultilevel"/>
    <w:tmpl w:val="FFFFFFFF"/>
    <w:lvl w:ilvl="0" w:tplc="77B015F4">
      <w:start w:val="1"/>
      <w:numFmt w:val="bullet"/>
      <w:lvlText w:val=""/>
      <w:lvlJc w:val="left"/>
      <w:pPr>
        <w:ind w:left="720" w:hanging="360"/>
      </w:pPr>
      <w:rPr>
        <w:rFonts w:ascii="Symbol" w:hAnsi="Symbol" w:hint="default"/>
      </w:rPr>
    </w:lvl>
    <w:lvl w:ilvl="1" w:tplc="9B6E532E">
      <w:start w:val="1"/>
      <w:numFmt w:val="bullet"/>
      <w:lvlText w:val="o"/>
      <w:lvlJc w:val="left"/>
      <w:pPr>
        <w:ind w:left="1440" w:hanging="360"/>
      </w:pPr>
      <w:rPr>
        <w:rFonts w:ascii="Courier New" w:hAnsi="Courier New" w:hint="default"/>
      </w:rPr>
    </w:lvl>
    <w:lvl w:ilvl="2" w:tplc="5B2C01F4">
      <w:start w:val="1"/>
      <w:numFmt w:val="bullet"/>
      <w:lvlText w:val=""/>
      <w:lvlJc w:val="left"/>
      <w:pPr>
        <w:ind w:left="2160" w:hanging="360"/>
      </w:pPr>
      <w:rPr>
        <w:rFonts w:ascii="Wingdings" w:hAnsi="Wingdings" w:hint="default"/>
      </w:rPr>
    </w:lvl>
    <w:lvl w:ilvl="3" w:tplc="59A695D8">
      <w:start w:val="1"/>
      <w:numFmt w:val="bullet"/>
      <w:lvlText w:val=""/>
      <w:lvlJc w:val="left"/>
      <w:pPr>
        <w:ind w:left="2880" w:hanging="360"/>
      </w:pPr>
      <w:rPr>
        <w:rFonts w:ascii="Symbol" w:hAnsi="Symbol" w:hint="default"/>
      </w:rPr>
    </w:lvl>
    <w:lvl w:ilvl="4" w:tplc="2BC0AF62">
      <w:start w:val="1"/>
      <w:numFmt w:val="bullet"/>
      <w:lvlText w:val="o"/>
      <w:lvlJc w:val="left"/>
      <w:pPr>
        <w:ind w:left="3600" w:hanging="360"/>
      </w:pPr>
      <w:rPr>
        <w:rFonts w:ascii="Courier New" w:hAnsi="Courier New" w:hint="default"/>
      </w:rPr>
    </w:lvl>
    <w:lvl w:ilvl="5" w:tplc="DEEA61EE">
      <w:start w:val="1"/>
      <w:numFmt w:val="bullet"/>
      <w:lvlText w:val=""/>
      <w:lvlJc w:val="left"/>
      <w:pPr>
        <w:ind w:left="4320" w:hanging="360"/>
      </w:pPr>
      <w:rPr>
        <w:rFonts w:ascii="Wingdings" w:hAnsi="Wingdings" w:hint="default"/>
      </w:rPr>
    </w:lvl>
    <w:lvl w:ilvl="6" w:tplc="6D34DE22">
      <w:start w:val="1"/>
      <w:numFmt w:val="bullet"/>
      <w:lvlText w:val=""/>
      <w:lvlJc w:val="left"/>
      <w:pPr>
        <w:ind w:left="5040" w:hanging="360"/>
      </w:pPr>
      <w:rPr>
        <w:rFonts w:ascii="Symbol" w:hAnsi="Symbol" w:hint="default"/>
      </w:rPr>
    </w:lvl>
    <w:lvl w:ilvl="7" w:tplc="56EE62F2">
      <w:start w:val="1"/>
      <w:numFmt w:val="bullet"/>
      <w:lvlText w:val="o"/>
      <w:lvlJc w:val="left"/>
      <w:pPr>
        <w:ind w:left="5760" w:hanging="360"/>
      </w:pPr>
      <w:rPr>
        <w:rFonts w:ascii="Courier New" w:hAnsi="Courier New" w:hint="default"/>
      </w:rPr>
    </w:lvl>
    <w:lvl w:ilvl="8" w:tplc="462C9048">
      <w:start w:val="1"/>
      <w:numFmt w:val="bullet"/>
      <w:lvlText w:val=""/>
      <w:lvlJc w:val="left"/>
      <w:pPr>
        <w:ind w:left="6480" w:hanging="360"/>
      </w:pPr>
      <w:rPr>
        <w:rFonts w:ascii="Wingdings" w:hAnsi="Wingdings" w:hint="default"/>
      </w:rPr>
    </w:lvl>
  </w:abstractNum>
  <w:abstractNum w:abstractNumId="37" w15:restartNumberingAfterBreak="0">
    <w:nsid w:val="74F0CC0F"/>
    <w:multiLevelType w:val="hybridMultilevel"/>
    <w:tmpl w:val="EBE67094"/>
    <w:lvl w:ilvl="0" w:tplc="3634D766">
      <w:start w:val="1"/>
      <w:numFmt w:val="bullet"/>
      <w:lvlText w:val=""/>
      <w:lvlJc w:val="left"/>
      <w:pPr>
        <w:ind w:left="720" w:hanging="360"/>
      </w:pPr>
      <w:rPr>
        <w:rFonts w:ascii="Symbol" w:hAnsi="Symbol" w:hint="default"/>
      </w:rPr>
    </w:lvl>
    <w:lvl w:ilvl="1" w:tplc="EE1E8436">
      <w:start w:val="1"/>
      <w:numFmt w:val="bullet"/>
      <w:lvlText w:val="o"/>
      <w:lvlJc w:val="left"/>
      <w:pPr>
        <w:ind w:left="1440" w:hanging="360"/>
      </w:pPr>
      <w:rPr>
        <w:rFonts w:ascii="Courier New" w:hAnsi="Courier New" w:hint="default"/>
      </w:rPr>
    </w:lvl>
    <w:lvl w:ilvl="2" w:tplc="6E901D88">
      <w:start w:val="1"/>
      <w:numFmt w:val="bullet"/>
      <w:lvlText w:val=""/>
      <w:lvlJc w:val="left"/>
      <w:pPr>
        <w:ind w:left="2160" w:hanging="360"/>
      </w:pPr>
      <w:rPr>
        <w:rFonts w:ascii="Wingdings" w:hAnsi="Wingdings" w:hint="default"/>
      </w:rPr>
    </w:lvl>
    <w:lvl w:ilvl="3" w:tplc="4B16DF26">
      <w:start w:val="1"/>
      <w:numFmt w:val="bullet"/>
      <w:lvlText w:val=""/>
      <w:lvlJc w:val="left"/>
      <w:pPr>
        <w:ind w:left="2880" w:hanging="360"/>
      </w:pPr>
      <w:rPr>
        <w:rFonts w:ascii="Symbol" w:hAnsi="Symbol" w:hint="default"/>
      </w:rPr>
    </w:lvl>
    <w:lvl w:ilvl="4" w:tplc="4BBCFA0C">
      <w:start w:val="1"/>
      <w:numFmt w:val="bullet"/>
      <w:lvlText w:val="o"/>
      <w:lvlJc w:val="left"/>
      <w:pPr>
        <w:ind w:left="3600" w:hanging="360"/>
      </w:pPr>
      <w:rPr>
        <w:rFonts w:ascii="Courier New" w:hAnsi="Courier New" w:hint="default"/>
      </w:rPr>
    </w:lvl>
    <w:lvl w:ilvl="5" w:tplc="3E8E3248">
      <w:start w:val="1"/>
      <w:numFmt w:val="bullet"/>
      <w:lvlText w:val=""/>
      <w:lvlJc w:val="left"/>
      <w:pPr>
        <w:ind w:left="4320" w:hanging="360"/>
      </w:pPr>
      <w:rPr>
        <w:rFonts w:ascii="Wingdings" w:hAnsi="Wingdings" w:hint="default"/>
      </w:rPr>
    </w:lvl>
    <w:lvl w:ilvl="6" w:tplc="4ABA47F0">
      <w:start w:val="1"/>
      <w:numFmt w:val="bullet"/>
      <w:lvlText w:val=""/>
      <w:lvlJc w:val="left"/>
      <w:pPr>
        <w:ind w:left="5040" w:hanging="360"/>
      </w:pPr>
      <w:rPr>
        <w:rFonts w:ascii="Symbol" w:hAnsi="Symbol" w:hint="default"/>
      </w:rPr>
    </w:lvl>
    <w:lvl w:ilvl="7" w:tplc="5404740A">
      <w:start w:val="1"/>
      <w:numFmt w:val="bullet"/>
      <w:lvlText w:val="o"/>
      <w:lvlJc w:val="left"/>
      <w:pPr>
        <w:ind w:left="5760" w:hanging="360"/>
      </w:pPr>
      <w:rPr>
        <w:rFonts w:ascii="Courier New" w:hAnsi="Courier New" w:hint="default"/>
      </w:rPr>
    </w:lvl>
    <w:lvl w:ilvl="8" w:tplc="40FEDADE">
      <w:start w:val="1"/>
      <w:numFmt w:val="bullet"/>
      <w:lvlText w:val=""/>
      <w:lvlJc w:val="left"/>
      <w:pPr>
        <w:ind w:left="6480" w:hanging="360"/>
      </w:pPr>
      <w:rPr>
        <w:rFonts w:ascii="Wingdings" w:hAnsi="Wingdings" w:hint="default"/>
      </w:rPr>
    </w:lvl>
  </w:abstractNum>
  <w:abstractNum w:abstractNumId="38" w15:restartNumberingAfterBreak="0">
    <w:nsid w:val="751E79A4"/>
    <w:multiLevelType w:val="hybridMultilevel"/>
    <w:tmpl w:val="FFFFFFFF"/>
    <w:lvl w:ilvl="0" w:tplc="1A58F71C">
      <w:start w:val="1"/>
      <w:numFmt w:val="bullet"/>
      <w:lvlText w:val="·"/>
      <w:lvlJc w:val="left"/>
      <w:pPr>
        <w:ind w:left="720" w:hanging="360"/>
      </w:pPr>
      <w:rPr>
        <w:rFonts w:ascii="Symbol" w:hAnsi="Symbol" w:hint="default"/>
      </w:rPr>
    </w:lvl>
    <w:lvl w:ilvl="1" w:tplc="8ABCDD14">
      <w:start w:val="1"/>
      <w:numFmt w:val="bullet"/>
      <w:lvlText w:val="o"/>
      <w:lvlJc w:val="left"/>
      <w:pPr>
        <w:ind w:left="1440" w:hanging="360"/>
      </w:pPr>
      <w:rPr>
        <w:rFonts w:ascii="Courier New" w:hAnsi="Courier New" w:hint="default"/>
      </w:rPr>
    </w:lvl>
    <w:lvl w:ilvl="2" w:tplc="D59654F2">
      <w:start w:val="1"/>
      <w:numFmt w:val="bullet"/>
      <w:lvlText w:val=""/>
      <w:lvlJc w:val="left"/>
      <w:pPr>
        <w:ind w:left="2160" w:hanging="360"/>
      </w:pPr>
      <w:rPr>
        <w:rFonts w:ascii="Wingdings" w:hAnsi="Wingdings" w:hint="default"/>
      </w:rPr>
    </w:lvl>
    <w:lvl w:ilvl="3" w:tplc="349A80DC">
      <w:start w:val="1"/>
      <w:numFmt w:val="bullet"/>
      <w:lvlText w:val=""/>
      <w:lvlJc w:val="left"/>
      <w:pPr>
        <w:ind w:left="2880" w:hanging="360"/>
      </w:pPr>
      <w:rPr>
        <w:rFonts w:ascii="Symbol" w:hAnsi="Symbol" w:hint="default"/>
      </w:rPr>
    </w:lvl>
    <w:lvl w:ilvl="4" w:tplc="0BAADB6C">
      <w:start w:val="1"/>
      <w:numFmt w:val="bullet"/>
      <w:lvlText w:val="o"/>
      <w:lvlJc w:val="left"/>
      <w:pPr>
        <w:ind w:left="3600" w:hanging="360"/>
      </w:pPr>
      <w:rPr>
        <w:rFonts w:ascii="Courier New" w:hAnsi="Courier New" w:hint="default"/>
      </w:rPr>
    </w:lvl>
    <w:lvl w:ilvl="5" w:tplc="6D9457A2">
      <w:start w:val="1"/>
      <w:numFmt w:val="bullet"/>
      <w:lvlText w:val=""/>
      <w:lvlJc w:val="left"/>
      <w:pPr>
        <w:ind w:left="4320" w:hanging="360"/>
      </w:pPr>
      <w:rPr>
        <w:rFonts w:ascii="Wingdings" w:hAnsi="Wingdings" w:hint="default"/>
      </w:rPr>
    </w:lvl>
    <w:lvl w:ilvl="6" w:tplc="32CE5D40">
      <w:start w:val="1"/>
      <w:numFmt w:val="bullet"/>
      <w:lvlText w:val=""/>
      <w:lvlJc w:val="left"/>
      <w:pPr>
        <w:ind w:left="5040" w:hanging="360"/>
      </w:pPr>
      <w:rPr>
        <w:rFonts w:ascii="Symbol" w:hAnsi="Symbol" w:hint="default"/>
      </w:rPr>
    </w:lvl>
    <w:lvl w:ilvl="7" w:tplc="FAD8C5B8">
      <w:start w:val="1"/>
      <w:numFmt w:val="bullet"/>
      <w:lvlText w:val="o"/>
      <w:lvlJc w:val="left"/>
      <w:pPr>
        <w:ind w:left="5760" w:hanging="360"/>
      </w:pPr>
      <w:rPr>
        <w:rFonts w:ascii="Courier New" w:hAnsi="Courier New" w:hint="default"/>
      </w:rPr>
    </w:lvl>
    <w:lvl w:ilvl="8" w:tplc="C304E7F4">
      <w:start w:val="1"/>
      <w:numFmt w:val="bullet"/>
      <w:lvlText w:val=""/>
      <w:lvlJc w:val="left"/>
      <w:pPr>
        <w:ind w:left="6480" w:hanging="360"/>
      </w:pPr>
      <w:rPr>
        <w:rFonts w:ascii="Wingdings" w:hAnsi="Wingdings" w:hint="default"/>
      </w:rPr>
    </w:lvl>
  </w:abstractNum>
  <w:abstractNum w:abstractNumId="39" w15:restartNumberingAfterBreak="0">
    <w:nsid w:val="753B0CE1"/>
    <w:multiLevelType w:val="hybridMultilevel"/>
    <w:tmpl w:val="FFFFFFFF"/>
    <w:lvl w:ilvl="0" w:tplc="ADFE7810">
      <w:start w:val="1"/>
      <w:numFmt w:val="bullet"/>
      <w:lvlText w:val=""/>
      <w:lvlJc w:val="left"/>
      <w:pPr>
        <w:ind w:left="720" w:hanging="360"/>
      </w:pPr>
      <w:rPr>
        <w:rFonts w:ascii="Symbol" w:hAnsi="Symbol" w:hint="default"/>
      </w:rPr>
    </w:lvl>
    <w:lvl w:ilvl="1" w:tplc="6A9A0FD8">
      <w:start w:val="1"/>
      <w:numFmt w:val="bullet"/>
      <w:lvlText w:val="o"/>
      <w:lvlJc w:val="left"/>
      <w:pPr>
        <w:ind w:left="1440" w:hanging="360"/>
      </w:pPr>
      <w:rPr>
        <w:rFonts w:ascii="Courier New" w:hAnsi="Courier New" w:hint="default"/>
      </w:rPr>
    </w:lvl>
    <w:lvl w:ilvl="2" w:tplc="40C2CCC6">
      <w:start w:val="1"/>
      <w:numFmt w:val="bullet"/>
      <w:lvlText w:val=""/>
      <w:lvlJc w:val="left"/>
      <w:pPr>
        <w:ind w:left="2160" w:hanging="360"/>
      </w:pPr>
      <w:rPr>
        <w:rFonts w:ascii="Wingdings" w:hAnsi="Wingdings" w:hint="default"/>
      </w:rPr>
    </w:lvl>
    <w:lvl w:ilvl="3" w:tplc="57A25BC6">
      <w:start w:val="1"/>
      <w:numFmt w:val="bullet"/>
      <w:lvlText w:val=""/>
      <w:lvlJc w:val="left"/>
      <w:pPr>
        <w:ind w:left="2880" w:hanging="360"/>
      </w:pPr>
      <w:rPr>
        <w:rFonts w:ascii="Symbol" w:hAnsi="Symbol" w:hint="default"/>
      </w:rPr>
    </w:lvl>
    <w:lvl w:ilvl="4" w:tplc="2C3ED608">
      <w:start w:val="1"/>
      <w:numFmt w:val="bullet"/>
      <w:lvlText w:val="o"/>
      <w:lvlJc w:val="left"/>
      <w:pPr>
        <w:ind w:left="3600" w:hanging="360"/>
      </w:pPr>
      <w:rPr>
        <w:rFonts w:ascii="Courier New" w:hAnsi="Courier New" w:hint="default"/>
      </w:rPr>
    </w:lvl>
    <w:lvl w:ilvl="5" w:tplc="7FD81D24">
      <w:start w:val="1"/>
      <w:numFmt w:val="bullet"/>
      <w:lvlText w:val=""/>
      <w:lvlJc w:val="left"/>
      <w:pPr>
        <w:ind w:left="4320" w:hanging="360"/>
      </w:pPr>
      <w:rPr>
        <w:rFonts w:ascii="Wingdings" w:hAnsi="Wingdings" w:hint="default"/>
      </w:rPr>
    </w:lvl>
    <w:lvl w:ilvl="6" w:tplc="56DE1D0E">
      <w:start w:val="1"/>
      <w:numFmt w:val="bullet"/>
      <w:lvlText w:val=""/>
      <w:lvlJc w:val="left"/>
      <w:pPr>
        <w:ind w:left="5040" w:hanging="360"/>
      </w:pPr>
      <w:rPr>
        <w:rFonts w:ascii="Symbol" w:hAnsi="Symbol" w:hint="default"/>
      </w:rPr>
    </w:lvl>
    <w:lvl w:ilvl="7" w:tplc="E95AC4F2">
      <w:start w:val="1"/>
      <w:numFmt w:val="bullet"/>
      <w:lvlText w:val="o"/>
      <w:lvlJc w:val="left"/>
      <w:pPr>
        <w:ind w:left="5760" w:hanging="360"/>
      </w:pPr>
      <w:rPr>
        <w:rFonts w:ascii="Courier New" w:hAnsi="Courier New" w:hint="default"/>
      </w:rPr>
    </w:lvl>
    <w:lvl w:ilvl="8" w:tplc="FC505662">
      <w:start w:val="1"/>
      <w:numFmt w:val="bullet"/>
      <w:lvlText w:val=""/>
      <w:lvlJc w:val="left"/>
      <w:pPr>
        <w:ind w:left="6480" w:hanging="360"/>
      </w:pPr>
      <w:rPr>
        <w:rFonts w:ascii="Wingdings" w:hAnsi="Wingdings" w:hint="default"/>
      </w:rPr>
    </w:lvl>
  </w:abstractNum>
  <w:abstractNum w:abstractNumId="40" w15:restartNumberingAfterBreak="0">
    <w:nsid w:val="754CC54A"/>
    <w:multiLevelType w:val="hybridMultilevel"/>
    <w:tmpl w:val="088416A8"/>
    <w:lvl w:ilvl="0" w:tplc="76E2452E">
      <w:start w:val="1"/>
      <w:numFmt w:val="bullet"/>
      <w:lvlText w:val=""/>
      <w:lvlJc w:val="left"/>
      <w:pPr>
        <w:ind w:left="720" w:hanging="360"/>
      </w:pPr>
      <w:rPr>
        <w:rFonts w:ascii="Symbol" w:hAnsi="Symbol" w:hint="default"/>
      </w:rPr>
    </w:lvl>
    <w:lvl w:ilvl="1" w:tplc="7E4CB306">
      <w:start w:val="1"/>
      <w:numFmt w:val="bullet"/>
      <w:lvlText w:val="o"/>
      <w:lvlJc w:val="left"/>
      <w:pPr>
        <w:ind w:left="1440" w:hanging="360"/>
      </w:pPr>
      <w:rPr>
        <w:rFonts w:ascii="Courier New" w:hAnsi="Courier New" w:hint="default"/>
      </w:rPr>
    </w:lvl>
    <w:lvl w:ilvl="2" w:tplc="6AA24198">
      <w:start w:val="1"/>
      <w:numFmt w:val="bullet"/>
      <w:lvlText w:val=""/>
      <w:lvlJc w:val="left"/>
      <w:pPr>
        <w:ind w:left="2160" w:hanging="360"/>
      </w:pPr>
      <w:rPr>
        <w:rFonts w:ascii="Wingdings" w:hAnsi="Wingdings" w:hint="default"/>
      </w:rPr>
    </w:lvl>
    <w:lvl w:ilvl="3" w:tplc="C83AFF8E">
      <w:start w:val="1"/>
      <w:numFmt w:val="bullet"/>
      <w:lvlText w:val=""/>
      <w:lvlJc w:val="left"/>
      <w:pPr>
        <w:ind w:left="2880" w:hanging="360"/>
      </w:pPr>
      <w:rPr>
        <w:rFonts w:ascii="Symbol" w:hAnsi="Symbol" w:hint="default"/>
      </w:rPr>
    </w:lvl>
    <w:lvl w:ilvl="4" w:tplc="B16295AE">
      <w:start w:val="1"/>
      <w:numFmt w:val="bullet"/>
      <w:lvlText w:val="o"/>
      <w:lvlJc w:val="left"/>
      <w:pPr>
        <w:ind w:left="3600" w:hanging="360"/>
      </w:pPr>
      <w:rPr>
        <w:rFonts w:ascii="Courier New" w:hAnsi="Courier New" w:hint="default"/>
      </w:rPr>
    </w:lvl>
    <w:lvl w:ilvl="5" w:tplc="A21C79BC">
      <w:start w:val="1"/>
      <w:numFmt w:val="bullet"/>
      <w:lvlText w:val=""/>
      <w:lvlJc w:val="left"/>
      <w:pPr>
        <w:ind w:left="4320" w:hanging="360"/>
      </w:pPr>
      <w:rPr>
        <w:rFonts w:ascii="Wingdings" w:hAnsi="Wingdings" w:hint="default"/>
      </w:rPr>
    </w:lvl>
    <w:lvl w:ilvl="6" w:tplc="9EDE26E4">
      <w:start w:val="1"/>
      <w:numFmt w:val="bullet"/>
      <w:lvlText w:val=""/>
      <w:lvlJc w:val="left"/>
      <w:pPr>
        <w:ind w:left="5040" w:hanging="360"/>
      </w:pPr>
      <w:rPr>
        <w:rFonts w:ascii="Symbol" w:hAnsi="Symbol" w:hint="default"/>
      </w:rPr>
    </w:lvl>
    <w:lvl w:ilvl="7" w:tplc="7C02F9AE">
      <w:start w:val="1"/>
      <w:numFmt w:val="bullet"/>
      <w:lvlText w:val="o"/>
      <w:lvlJc w:val="left"/>
      <w:pPr>
        <w:ind w:left="5760" w:hanging="360"/>
      </w:pPr>
      <w:rPr>
        <w:rFonts w:ascii="Courier New" w:hAnsi="Courier New" w:hint="default"/>
      </w:rPr>
    </w:lvl>
    <w:lvl w:ilvl="8" w:tplc="3DFE99C4">
      <w:start w:val="1"/>
      <w:numFmt w:val="bullet"/>
      <w:lvlText w:val=""/>
      <w:lvlJc w:val="left"/>
      <w:pPr>
        <w:ind w:left="6480" w:hanging="360"/>
      </w:pPr>
      <w:rPr>
        <w:rFonts w:ascii="Wingdings" w:hAnsi="Wingdings" w:hint="default"/>
      </w:rPr>
    </w:lvl>
  </w:abstractNum>
  <w:abstractNum w:abstractNumId="41" w15:restartNumberingAfterBreak="0">
    <w:nsid w:val="789C84D1"/>
    <w:multiLevelType w:val="hybridMultilevel"/>
    <w:tmpl w:val="12047BF2"/>
    <w:lvl w:ilvl="0" w:tplc="74D0B6AC">
      <w:start w:val="1"/>
      <w:numFmt w:val="bullet"/>
      <w:lvlText w:val="·"/>
      <w:lvlJc w:val="left"/>
      <w:pPr>
        <w:ind w:left="720" w:hanging="360"/>
      </w:pPr>
      <w:rPr>
        <w:rFonts w:ascii="Symbol" w:hAnsi="Symbol" w:hint="default"/>
      </w:rPr>
    </w:lvl>
    <w:lvl w:ilvl="1" w:tplc="5B1EE030">
      <w:start w:val="1"/>
      <w:numFmt w:val="bullet"/>
      <w:lvlText w:val="o"/>
      <w:lvlJc w:val="left"/>
      <w:pPr>
        <w:ind w:left="1440" w:hanging="360"/>
      </w:pPr>
      <w:rPr>
        <w:rFonts w:ascii="Courier New" w:hAnsi="Courier New" w:hint="default"/>
      </w:rPr>
    </w:lvl>
    <w:lvl w:ilvl="2" w:tplc="4E5C6D9A">
      <w:start w:val="1"/>
      <w:numFmt w:val="bullet"/>
      <w:lvlText w:val=""/>
      <w:lvlJc w:val="left"/>
      <w:pPr>
        <w:ind w:left="2160" w:hanging="360"/>
      </w:pPr>
      <w:rPr>
        <w:rFonts w:ascii="Wingdings" w:hAnsi="Wingdings" w:hint="default"/>
      </w:rPr>
    </w:lvl>
    <w:lvl w:ilvl="3" w:tplc="21FACAE0">
      <w:start w:val="1"/>
      <w:numFmt w:val="bullet"/>
      <w:lvlText w:val=""/>
      <w:lvlJc w:val="left"/>
      <w:pPr>
        <w:ind w:left="2880" w:hanging="360"/>
      </w:pPr>
      <w:rPr>
        <w:rFonts w:ascii="Symbol" w:hAnsi="Symbol" w:hint="default"/>
      </w:rPr>
    </w:lvl>
    <w:lvl w:ilvl="4" w:tplc="915C21B8">
      <w:start w:val="1"/>
      <w:numFmt w:val="bullet"/>
      <w:lvlText w:val="o"/>
      <w:lvlJc w:val="left"/>
      <w:pPr>
        <w:ind w:left="3600" w:hanging="360"/>
      </w:pPr>
      <w:rPr>
        <w:rFonts w:ascii="Courier New" w:hAnsi="Courier New" w:hint="default"/>
      </w:rPr>
    </w:lvl>
    <w:lvl w:ilvl="5" w:tplc="EF809934">
      <w:start w:val="1"/>
      <w:numFmt w:val="bullet"/>
      <w:lvlText w:val=""/>
      <w:lvlJc w:val="left"/>
      <w:pPr>
        <w:ind w:left="4320" w:hanging="360"/>
      </w:pPr>
      <w:rPr>
        <w:rFonts w:ascii="Wingdings" w:hAnsi="Wingdings" w:hint="default"/>
      </w:rPr>
    </w:lvl>
    <w:lvl w:ilvl="6" w:tplc="CD76D17C">
      <w:start w:val="1"/>
      <w:numFmt w:val="bullet"/>
      <w:lvlText w:val=""/>
      <w:lvlJc w:val="left"/>
      <w:pPr>
        <w:ind w:left="5040" w:hanging="360"/>
      </w:pPr>
      <w:rPr>
        <w:rFonts w:ascii="Symbol" w:hAnsi="Symbol" w:hint="default"/>
      </w:rPr>
    </w:lvl>
    <w:lvl w:ilvl="7" w:tplc="00D670F4">
      <w:start w:val="1"/>
      <w:numFmt w:val="bullet"/>
      <w:lvlText w:val="o"/>
      <w:lvlJc w:val="left"/>
      <w:pPr>
        <w:ind w:left="5760" w:hanging="360"/>
      </w:pPr>
      <w:rPr>
        <w:rFonts w:ascii="Courier New" w:hAnsi="Courier New" w:hint="default"/>
      </w:rPr>
    </w:lvl>
    <w:lvl w:ilvl="8" w:tplc="D8C0C7E8">
      <w:start w:val="1"/>
      <w:numFmt w:val="bullet"/>
      <w:lvlText w:val=""/>
      <w:lvlJc w:val="left"/>
      <w:pPr>
        <w:ind w:left="6480" w:hanging="360"/>
      </w:pPr>
      <w:rPr>
        <w:rFonts w:ascii="Wingdings" w:hAnsi="Wingdings" w:hint="default"/>
      </w:rPr>
    </w:lvl>
  </w:abstractNum>
  <w:num w:numId="1" w16cid:durableId="546793249">
    <w:abstractNumId w:val="40"/>
  </w:num>
  <w:num w:numId="2" w16cid:durableId="554049436">
    <w:abstractNumId w:val="15"/>
  </w:num>
  <w:num w:numId="3" w16cid:durableId="935863136">
    <w:abstractNumId w:val="11"/>
  </w:num>
  <w:num w:numId="4" w16cid:durableId="731583977">
    <w:abstractNumId w:val="2"/>
  </w:num>
  <w:num w:numId="5" w16cid:durableId="217397134">
    <w:abstractNumId w:val="36"/>
  </w:num>
  <w:num w:numId="6" w16cid:durableId="73825853">
    <w:abstractNumId w:val="20"/>
  </w:num>
  <w:num w:numId="7" w16cid:durableId="1797136436">
    <w:abstractNumId w:val="24"/>
  </w:num>
  <w:num w:numId="8" w16cid:durableId="766388356">
    <w:abstractNumId w:val="7"/>
  </w:num>
  <w:num w:numId="9" w16cid:durableId="1412582226">
    <w:abstractNumId w:val="22"/>
  </w:num>
  <w:num w:numId="10" w16cid:durableId="1354770760">
    <w:abstractNumId w:val="38"/>
  </w:num>
  <w:num w:numId="11" w16cid:durableId="461777292">
    <w:abstractNumId w:val="26"/>
  </w:num>
  <w:num w:numId="12" w16cid:durableId="981468331">
    <w:abstractNumId w:val="37"/>
  </w:num>
  <w:num w:numId="13" w16cid:durableId="2141653501">
    <w:abstractNumId w:val="4"/>
  </w:num>
  <w:num w:numId="14" w16cid:durableId="1528566173">
    <w:abstractNumId w:val="13"/>
  </w:num>
  <w:num w:numId="15" w16cid:durableId="1707362932">
    <w:abstractNumId w:val="25"/>
  </w:num>
  <w:num w:numId="16" w16cid:durableId="305668863">
    <w:abstractNumId w:val="19"/>
  </w:num>
  <w:num w:numId="17" w16cid:durableId="974485377">
    <w:abstractNumId w:val="29"/>
  </w:num>
  <w:num w:numId="18" w16cid:durableId="647445232">
    <w:abstractNumId w:val="1"/>
  </w:num>
  <w:num w:numId="19" w16cid:durableId="1060249834">
    <w:abstractNumId w:val="30"/>
  </w:num>
  <w:num w:numId="20" w16cid:durableId="1754163248">
    <w:abstractNumId w:val="39"/>
  </w:num>
  <w:num w:numId="21" w16cid:durableId="1201363967">
    <w:abstractNumId w:val="14"/>
  </w:num>
  <w:num w:numId="22" w16cid:durableId="1802772445">
    <w:abstractNumId w:val="18"/>
  </w:num>
  <w:num w:numId="23" w16cid:durableId="589969678">
    <w:abstractNumId w:val="5"/>
  </w:num>
  <w:num w:numId="24" w16cid:durableId="2067022390">
    <w:abstractNumId w:val="8"/>
  </w:num>
  <w:num w:numId="25" w16cid:durableId="1455828129">
    <w:abstractNumId w:val="10"/>
  </w:num>
  <w:num w:numId="26" w16cid:durableId="1784762472">
    <w:abstractNumId w:val="9"/>
  </w:num>
  <w:num w:numId="27" w16cid:durableId="1498808696">
    <w:abstractNumId w:val="27"/>
  </w:num>
  <w:num w:numId="28" w16cid:durableId="350491526">
    <w:abstractNumId w:val="28"/>
  </w:num>
  <w:num w:numId="29" w16cid:durableId="113446313">
    <w:abstractNumId w:val="34"/>
  </w:num>
  <w:num w:numId="30" w16cid:durableId="2080131405">
    <w:abstractNumId w:val="12"/>
  </w:num>
  <w:num w:numId="31" w16cid:durableId="1121654495">
    <w:abstractNumId w:val="33"/>
  </w:num>
  <w:num w:numId="32" w16cid:durableId="254293374">
    <w:abstractNumId w:val="3"/>
  </w:num>
  <w:num w:numId="33" w16cid:durableId="1484814523">
    <w:abstractNumId w:val="16"/>
  </w:num>
  <w:num w:numId="34" w16cid:durableId="2119637242">
    <w:abstractNumId w:val="32"/>
  </w:num>
  <w:num w:numId="35" w16cid:durableId="1710568163">
    <w:abstractNumId w:val="21"/>
  </w:num>
  <w:num w:numId="36" w16cid:durableId="1751077101">
    <w:abstractNumId w:val="41"/>
  </w:num>
  <w:num w:numId="37" w16cid:durableId="413474459">
    <w:abstractNumId w:val="31"/>
  </w:num>
  <w:num w:numId="38" w16cid:durableId="1756053264">
    <w:abstractNumId w:val="23"/>
  </w:num>
  <w:num w:numId="39" w16cid:durableId="315381120">
    <w:abstractNumId w:val="0"/>
  </w:num>
  <w:num w:numId="40" w16cid:durableId="905141346">
    <w:abstractNumId w:val="17"/>
  </w:num>
  <w:num w:numId="41" w16cid:durableId="1758600389">
    <w:abstractNumId w:val="35"/>
  </w:num>
  <w:num w:numId="42" w16cid:durableId="80354846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empty"/>
    <w:docVar w:name="TermBaseURL" w:val="empty"/>
    <w:docVar w:name="TextBases" w:val="vsrvPelforth\TextBase TMs\2016|vsrvPelforth\TextBase TMs\2018|vsrvPelforth\TextBase TMs\Non révisé|vsrvPelforth\TextBase TMs\2020|vsrvPelforth\TextBase TMs\2019|vsrvPelforth\TextBase TMs\2022|vsrvPelforth\TextBase TMs\2017|vsrvPelforth\TextBase TMs\2021"/>
    <w:docVar w:name="TextBaseURL" w:val="empty"/>
    <w:docVar w:name="UILng" w:val="en"/>
  </w:docVars>
  <w:rsids>
    <w:rsidRoot w:val="00FA7D24"/>
    <w:rsid w:val="00000ECB"/>
    <w:rsid w:val="0000201A"/>
    <w:rsid w:val="00003897"/>
    <w:rsid w:val="000058B3"/>
    <w:rsid w:val="00005AC1"/>
    <w:rsid w:val="00006C87"/>
    <w:rsid w:val="00007364"/>
    <w:rsid w:val="000077BB"/>
    <w:rsid w:val="00010011"/>
    <w:rsid w:val="00010C4B"/>
    <w:rsid w:val="000114FE"/>
    <w:rsid w:val="00013623"/>
    <w:rsid w:val="000136C9"/>
    <w:rsid w:val="00013BCD"/>
    <w:rsid w:val="00013DEA"/>
    <w:rsid w:val="00014057"/>
    <w:rsid w:val="0001527D"/>
    <w:rsid w:val="00017648"/>
    <w:rsid w:val="00017856"/>
    <w:rsid w:val="0001C95E"/>
    <w:rsid w:val="000202E3"/>
    <w:rsid w:val="000205A6"/>
    <w:rsid w:val="0002121D"/>
    <w:rsid w:val="000213EC"/>
    <w:rsid w:val="000216EA"/>
    <w:rsid w:val="00021D15"/>
    <w:rsid w:val="0002244D"/>
    <w:rsid w:val="000240D5"/>
    <w:rsid w:val="00025191"/>
    <w:rsid w:val="00025FFA"/>
    <w:rsid w:val="00027AEB"/>
    <w:rsid w:val="00030987"/>
    <w:rsid w:val="00031B2F"/>
    <w:rsid w:val="0003241E"/>
    <w:rsid w:val="000324B9"/>
    <w:rsid w:val="00032935"/>
    <w:rsid w:val="000347B1"/>
    <w:rsid w:val="000360A0"/>
    <w:rsid w:val="00036F3D"/>
    <w:rsid w:val="0003F6FB"/>
    <w:rsid w:val="000410FE"/>
    <w:rsid w:val="0004215A"/>
    <w:rsid w:val="00042295"/>
    <w:rsid w:val="000434B3"/>
    <w:rsid w:val="00043E42"/>
    <w:rsid w:val="00043FD8"/>
    <w:rsid w:val="00045EE6"/>
    <w:rsid w:val="00046A6D"/>
    <w:rsid w:val="00047F6E"/>
    <w:rsid w:val="000530EC"/>
    <w:rsid w:val="00053569"/>
    <w:rsid w:val="000550A1"/>
    <w:rsid w:val="0005563F"/>
    <w:rsid w:val="00056012"/>
    <w:rsid w:val="00057573"/>
    <w:rsid w:val="00057DFE"/>
    <w:rsid w:val="00060C0C"/>
    <w:rsid w:val="00061E63"/>
    <w:rsid w:val="00062D3B"/>
    <w:rsid w:val="0006361E"/>
    <w:rsid w:val="000664E0"/>
    <w:rsid w:val="000673D0"/>
    <w:rsid w:val="00070618"/>
    <w:rsid w:val="00070CED"/>
    <w:rsid w:val="00072AE6"/>
    <w:rsid w:val="0007515D"/>
    <w:rsid w:val="0007567E"/>
    <w:rsid w:val="00075A47"/>
    <w:rsid w:val="000779C0"/>
    <w:rsid w:val="00077D66"/>
    <w:rsid w:val="000823DC"/>
    <w:rsid w:val="000839E7"/>
    <w:rsid w:val="00084436"/>
    <w:rsid w:val="000847B2"/>
    <w:rsid w:val="000850CB"/>
    <w:rsid w:val="00086703"/>
    <w:rsid w:val="000873BB"/>
    <w:rsid w:val="00087BB6"/>
    <w:rsid w:val="00087EA7"/>
    <w:rsid w:val="0008B025"/>
    <w:rsid w:val="00090E32"/>
    <w:rsid w:val="00091DBC"/>
    <w:rsid w:val="0009258B"/>
    <w:rsid w:val="00094171"/>
    <w:rsid w:val="00094AE2"/>
    <w:rsid w:val="00094FEE"/>
    <w:rsid w:val="00095DDC"/>
    <w:rsid w:val="00096480"/>
    <w:rsid w:val="0009AC7B"/>
    <w:rsid w:val="000A20A9"/>
    <w:rsid w:val="000A2C21"/>
    <w:rsid w:val="000A33F8"/>
    <w:rsid w:val="000A3BC1"/>
    <w:rsid w:val="000A3F2B"/>
    <w:rsid w:val="000A495A"/>
    <w:rsid w:val="000A5920"/>
    <w:rsid w:val="000A5F46"/>
    <w:rsid w:val="000A6471"/>
    <w:rsid w:val="000A67FD"/>
    <w:rsid w:val="000A72B4"/>
    <w:rsid w:val="000B0377"/>
    <w:rsid w:val="000B054B"/>
    <w:rsid w:val="000B0E06"/>
    <w:rsid w:val="000B1D9D"/>
    <w:rsid w:val="000B2E0C"/>
    <w:rsid w:val="000B2E59"/>
    <w:rsid w:val="000B3EA3"/>
    <w:rsid w:val="000B3EAA"/>
    <w:rsid w:val="000B4A68"/>
    <w:rsid w:val="000B5610"/>
    <w:rsid w:val="000B5C43"/>
    <w:rsid w:val="000C03E4"/>
    <w:rsid w:val="000C081F"/>
    <w:rsid w:val="000C1BF7"/>
    <w:rsid w:val="000C2828"/>
    <w:rsid w:val="000C39F4"/>
    <w:rsid w:val="000C411E"/>
    <w:rsid w:val="000C4A63"/>
    <w:rsid w:val="000C4C15"/>
    <w:rsid w:val="000C4C3E"/>
    <w:rsid w:val="000C60D7"/>
    <w:rsid w:val="000C6A3C"/>
    <w:rsid w:val="000C7DFE"/>
    <w:rsid w:val="000D02EA"/>
    <w:rsid w:val="000D2147"/>
    <w:rsid w:val="000D26DF"/>
    <w:rsid w:val="000D275C"/>
    <w:rsid w:val="000D3272"/>
    <w:rsid w:val="000D33B0"/>
    <w:rsid w:val="000D358F"/>
    <w:rsid w:val="000D3AA3"/>
    <w:rsid w:val="000D3C5C"/>
    <w:rsid w:val="000D53D6"/>
    <w:rsid w:val="000D5539"/>
    <w:rsid w:val="000D6B9C"/>
    <w:rsid w:val="000D95F6"/>
    <w:rsid w:val="000DDEB6"/>
    <w:rsid w:val="000E2149"/>
    <w:rsid w:val="000E3BB6"/>
    <w:rsid w:val="000E514C"/>
    <w:rsid w:val="000E5195"/>
    <w:rsid w:val="000F0CA1"/>
    <w:rsid w:val="000F1017"/>
    <w:rsid w:val="000F11CF"/>
    <w:rsid w:val="000F19E2"/>
    <w:rsid w:val="000F24B9"/>
    <w:rsid w:val="000F3E03"/>
    <w:rsid w:val="000F4F0E"/>
    <w:rsid w:val="000F5160"/>
    <w:rsid w:val="000F55A9"/>
    <w:rsid w:val="000F636B"/>
    <w:rsid w:val="000F6B7F"/>
    <w:rsid w:val="000F6C9B"/>
    <w:rsid w:val="000F6F2A"/>
    <w:rsid w:val="000F730D"/>
    <w:rsid w:val="0010029A"/>
    <w:rsid w:val="00100359"/>
    <w:rsid w:val="00103226"/>
    <w:rsid w:val="00103472"/>
    <w:rsid w:val="00104217"/>
    <w:rsid w:val="00110BF7"/>
    <w:rsid w:val="00111464"/>
    <w:rsid w:val="00111E40"/>
    <w:rsid w:val="00111E58"/>
    <w:rsid w:val="00114D43"/>
    <w:rsid w:val="001157AD"/>
    <w:rsid w:val="0011594F"/>
    <w:rsid w:val="00117B1C"/>
    <w:rsid w:val="00120903"/>
    <w:rsid w:val="00121BDF"/>
    <w:rsid w:val="0012329A"/>
    <w:rsid w:val="00123E3F"/>
    <w:rsid w:val="00125571"/>
    <w:rsid w:val="0012601F"/>
    <w:rsid w:val="00126EBC"/>
    <w:rsid w:val="001274DA"/>
    <w:rsid w:val="0013035C"/>
    <w:rsid w:val="001306B5"/>
    <w:rsid w:val="001311F5"/>
    <w:rsid w:val="0013122D"/>
    <w:rsid w:val="00131752"/>
    <w:rsid w:val="00132165"/>
    <w:rsid w:val="00135EA5"/>
    <w:rsid w:val="00135FBB"/>
    <w:rsid w:val="00136CAB"/>
    <w:rsid w:val="0013750F"/>
    <w:rsid w:val="00137F75"/>
    <w:rsid w:val="0014148E"/>
    <w:rsid w:val="001414C4"/>
    <w:rsid w:val="00141793"/>
    <w:rsid w:val="001452BE"/>
    <w:rsid w:val="001472A2"/>
    <w:rsid w:val="0014763E"/>
    <w:rsid w:val="00151292"/>
    <w:rsid w:val="00153A36"/>
    <w:rsid w:val="00153C2E"/>
    <w:rsid w:val="00153F93"/>
    <w:rsid w:val="00156190"/>
    <w:rsid w:val="00157293"/>
    <w:rsid w:val="0015764D"/>
    <w:rsid w:val="00164B62"/>
    <w:rsid w:val="0016575F"/>
    <w:rsid w:val="001660C7"/>
    <w:rsid w:val="00166AB2"/>
    <w:rsid w:val="001719CA"/>
    <w:rsid w:val="001720F8"/>
    <w:rsid w:val="001731CF"/>
    <w:rsid w:val="00173E08"/>
    <w:rsid w:val="00174C0B"/>
    <w:rsid w:val="00176AC6"/>
    <w:rsid w:val="001772E1"/>
    <w:rsid w:val="00180BD3"/>
    <w:rsid w:val="00180D52"/>
    <w:rsid w:val="001813DA"/>
    <w:rsid w:val="00181AB7"/>
    <w:rsid w:val="00181C34"/>
    <w:rsid w:val="00183B57"/>
    <w:rsid w:val="00183C63"/>
    <w:rsid w:val="00184285"/>
    <w:rsid w:val="001843F1"/>
    <w:rsid w:val="001851B6"/>
    <w:rsid w:val="00185526"/>
    <w:rsid w:val="001859D8"/>
    <w:rsid w:val="001878DF"/>
    <w:rsid w:val="00187FC9"/>
    <w:rsid w:val="0018AB41"/>
    <w:rsid w:val="00190217"/>
    <w:rsid w:val="0019140F"/>
    <w:rsid w:val="00192916"/>
    <w:rsid w:val="00192BAC"/>
    <w:rsid w:val="00192E3D"/>
    <w:rsid w:val="00194478"/>
    <w:rsid w:val="00194995"/>
    <w:rsid w:val="00195B93"/>
    <w:rsid w:val="00196828"/>
    <w:rsid w:val="00196C6D"/>
    <w:rsid w:val="001A26D3"/>
    <w:rsid w:val="001A2ABE"/>
    <w:rsid w:val="001A3244"/>
    <w:rsid w:val="001A5013"/>
    <w:rsid w:val="001A5144"/>
    <w:rsid w:val="001A56FE"/>
    <w:rsid w:val="001A6E6E"/>
    <w:rsid w:val="001A6EC8"/>
    <w:rsid w:val="001A70F5"/>
    <w:rsid w:val="001AF21E"/>
    <w:rsid w:val="001B039F"/>
    <w:rsid w:val="001B248D"/>
    <w:rsid w:val="001B362B"/>
    <w:rsid w:val="001B3B4B"/>
    <w:rsid w:val="001B3F3C"/>
    <w:rsid w:val="001B44EE"/>
    <w:rsid w:val="001B58B8"/>
    <w:rsid w:val="001B69E3"/>
    <w:rsid w:val="001B6C32"/>
    <w:rsid w:val="001B7E52"/>
    <w:rsid w:val="001C0BB1"/>
    <w:rsid w:val="001C0EBD"/>
    <w:rsid w:val="001C2347"/>
    <w:rsid w:val="001C259A"/>
    <w:rsid w:val="001C34B6"/>
    <w:rsid w:val="001C4308"/>
    <w:rsid w:val="001C4DB5"/>
    <w:rsid w:val="001C57B0"/>
    <w:rsid w:val="001C6F6B"/>
    <w:rsid w:val="001D1198"/>
    <w:rsid w:val="001D1ACC"/>
    <w:rsid w:val="001D1FC8"/>
    <w:rsid w:val="001D2FAD"/>
    <w:rsid w:val="001D373A"/>
    <w:rsid w:val="001D43B5"/>
    <w:rsid w:val="001D5086"/>
    <w:rsid w:val="001E305C"/>
    <w:rsid w:val="001E4B58"/>
    <w:rsid w:val="001F0787"/>
    <w:rsid w:val="001F19DC"/>
    <w:rsid w:val="001F1A03"/>
    <w:rsid w:val="001F2426"/>
    <w:rsid w:val="001F314B"/>
    <w:rsid w:val="001F4CB5"/>
    <w:rsid w:val="001F4CF8"/>
    <w:rsid w:val="001F589A"/>
    <w:rsid w:val="001F73A4"/>
    <w:rsid w:val="001F7E1B"/>
    <w:rsid w:val="001F7EC8"/>
    <w:rsid w:val="001FCDC8"/>
    <w:rsid w:val="00201632"/>
    <w:rsid w:val="00204F25"/>
    <w:rsid w:val="00204F7F"/>
    <w:rsid w:val="00205EB1"/>
    <w:rsid w:val="002065E9"/>
    <w:rsid w:val="0020686F"/>
    <w:rsid w:val="00206A3D"/>
    <w:rsid w:val="00210464"/>
    <w:rsid w:val="00210842"/>
    <w:rsid w:val="0021117E"/>
    <w:rsid w:val="00211509"/>
    <w:rsid w:val="00212BA5"/>
    <w:rsid w:val="00213027"/>
    <w:rsid w:val="00214515"/>
    <w:rsid w:val="00215CCC"/>
    <w:rsid w:val="00216C8A"/>
    <w:rsid w:val="002177B9"/>
    <w:rsid w:val="00217EFA"/>
    <w:rsid w:val="0022139C"/>
    <w:rsid w:val="00222105"/>
    <w:rsid w:val="00222407"/>
    <w:rsid w:val="0022319B"/>
    <w:rsid w:val="002235B9"/>
    <w:rsid w:val="002237A6"/>
    <w:rsid w:val="00223862"/>
    <w:rsid w:val="0022392A"/>
    <w:rsid w:val="00223A42"/>
    <w:rsid w:val="002243E6"/>
    <w:rsid w:val="00226D11"/>
    <w:rsid w:val="0023334C"/>
    <w:rsid w:val="00234445"/>
    <w:rsid w:val="00236FA2"/>
    <w:rsid w:val="00237174"/>
    <w:rsid w:val="0023E4A3"/>
    <w:rsid w:val="00240D76"/>
    <w:rsid w:val="00240F8E"/>
    <w:rsid w:val="00241DE3"/>
    <w:rsid w:val="002422EB"/>
    <w:rsid w:val="00245721"/>
    <w:rsid w:val="00245AA6"/>
    <w:rsid w:val="002461AE"/>
    <w:rsid w:val="002466B9"/>
    <w:rsid w:val="00246837"/>
    <w:rsid w:val="002501FB"/>
    <w:rsid w:val="00251AD3"/>
    <w:rsid w:val="002531F9"/>
    <w:rsid w:val="002533D1"/>
    <w:rsid w:val="002549CF"/>
    <w:rsid w:val="002562CE"/>
    <w:rsid w:val="00256ADB"/>
    <w:rsid w:val="00256B73"/>
    <w:rsid w:val="0025768B"/>
    <w:rsid w:val="002579FD"/>
    <w:rsid w:val="00257B38"/>
    <w:rsid w:val="0026014E"/>
    <w:rsid w:val="00261A1C"/>
    <w:rsid w:val="00262B40"/>
    <w:rsid w:val="00264D4B"/>
    <w:rsid w:val="00265975"/>
    <w:rsid w:val="00265B97"/>
    <w:rsid w:val="00266F7F"/>
    <w:rsid w:val="002700DD"/>
    <w:rsid w:val="00270577"/>
    <w:rsid w:val="0027227A"/>
    <w:rsid w:val="00272333"/>
    <w:rsid w:val="0027296D"/>
    <w:rsid w:val="00273BAF"/>
    <w:rsid w:val="002744E9"/>
    <w:rsid w:val="00276288"/>
    <w:rsid w:val="002771FB"/>
    <w:rsid w:val="00280611"/>
    <w:rsid w:val="002809AB"/>
    <w:rsid w:val="002813E2"/>
    <w:rsid w:val="00282C0F"/>
    <w:rsid w:val="002838E9"/>
    <w:rsid w:val="00283A59"/>
    <w:rsid w:val="002861E0"/>
    <w:rsid w:val="00286C4D"/>
    <w:rsid w:val="0029285E"/>
    <w:rsid w:val="00292A32"/>
    <w:rsid w:val="00292B64"/>
    <w:rsid w:val="002938D8"/>
    <w:rsid w:val="002939A5"/>
    <w:rsid w:val="00294D0E"/>
    <w:rsid w:val="0029580A"/>
    <w:rsid w:val="00295C12"/>
    <w:rsid w:val="002965C0"/>
    <w:rsid w:val="002971DE"/>
    <w:rsid w:val="002971FF"/>
    <w:rsid w:val="00297642"/>
    <w:rsid w:val="002A19FA"/>
    <w:rsid w:val="002A1D6C"/>
    <w:rsid w:val="002A41A1"/>
    <w:rsid w:val="002A51C7"/>
    <w:rsid w:val="002A56C2"/>
    <w:rsid w:val="002A6236"/>
    <w:rsid w:val="002A640B"/>
    <w:rsid w:val="002A74EF"/>
    <w:rsid w:val="002A756E"/>
    <w:rsid w:val="002B02C2"/>
    <w:rsid w:val="002B05F2"/>
    <w:rsid w:val="002B11EA"/>
    <w:rsid w:val="002B155D"/>
    <w:rsid w:val="002B3202"/>
    <w:rsid w:val="002B5A84"/>
    <w:rsid w:val="002B5D3A"/>
    <w:rsid w:val="002C014B"/>
    <w:rsid w:val="002C04C7"/>
    <w:rsid w:val="002C0976"/>
    <w:rsid w:val="002C0E82"/>
    <w:rsid w:val="002C1575"/>
    <w:rsid w:val="002C37E1"/>
    <w:rsid w:val="002C59C3"/>
    <w:rsid w:val="002C5AA6"/>
    <w:rsid w:val="002C6C60"/>
    <w:rsid w:val="002C6F3E"/>
    <w:rsid w:val="002D0478"/>
    <w:rsid w:val="002D10CC"/>
    <w:rsid w:val="002D1685"/>
    <w:rsid w:val="002D17EC"/>
    <w:rsid w:val="002D1DC1"/>
    <w:rsid w:val="002D2FD5"/>
    <w:rsid w:val="002D3F77"/>
    <w:rsid w:val="002D3FE5"/>
    <w:rsid w:val="002D44A4"/>
    <w:rsid w:val="002D5E65"/>
    <w:rsid w:val="002D6294"/>
    <w:rsid w:val="002D6771"/>
    <w:rsid w:val="002D6A1A"/>
    <w:rsid w:val="002D7E9D"/>
    <w:rsid w:val="002E1CCC"/>
    <w:rsid w:val="002E23D2"/>
    <w:rsid w:val="002E3307"/>
    <w:rsid w:val="002E4CBB"/>
    <w:rsid w:val="002E7359"/>
    <w:rsid w:val="002F05EA"/>
    <w:rsid w:val="002F0676"/>
    <w:rsid w:val="002F0993"/>
    <w:rsid w:val="002F1C83"/>
    <w:rsid w:val="002F2EE1"/>
    <w:rsid w:val="002F3060"/>
    <w:rsid w:val="002F4015"/>
    <w:rsid w:val="002F4564"/>
    <w:rsid w:val="002F479C"/>
    <w:rsid w:val="002F4C5D"/>
    <w:rsid w:val="002F5CF8"/>
    <w:rsid w:val="002F69E2"/>
    <w:rsid w:val="002F6E2F"/>
    <w:rsid w:val="002F7B42"/>
    <w:rsid w:val="003008F5"/>
    <w:rsid w:val="003010EF"/>
    <w:rsid w:val="0030111F"/>
    <w:rsid w:val="00301F38"/>
    <w:rsid w:val="003069D1"/>
    <w:rsid w:val="00307A66"/>
    <w:rsid w:val="00312181"/>
    <w:rsid w:val="003128C4"/>
    <w:rsid w:val="00312A24"/>
    <w:rsid w:val="003131A5"/>
    <w:rsid w:val="00313818"/>
    <w:rsid w:val="00313DB0"/>
    <w:rsid w:val="00314636"/>
    <w:rsid w:val="0031617C"/>
    <w:rsid w:val="00320CE0"/>
    <w:rsid w:val="0032280A"/>
    <w:rsid w:val="003228BA"/>
    <w:rsid w:val="00323592"/>
    <w:rsid w:val="0032375E"/>
    <w:rsid w:val="003244D2"/>
    <w:rsid w:val="0032491D"/>
    <w:rsid w:val="00324B7A"/>
    <w:rsid w:val="00326125"/>
    <w:rsid w:val="0032C337"/>
    <w:rsid w:val="0033059D"/>
    <w:rsid w:val="003319AA"/>
    <w:rsid w:val="003327E6"/>
    <w:rsid w:val="0033488C"/>
    <w:rsid w:val="00335096"/>
    <w:rsid w:val="00335451"/>
    <w:rsid w:val="00336E84"/>
    <w:rsid w:val="003370DC"/>
    <w:rsid w:val="0033787D"/>
    <w:rsid w:val="00338287"/>
    <w:rsid w:val="003410FB"/>
    <w:rsid w:val="00341BFE"/>
    <w:rsid w:val="003427CD"/>
    <w:rsid w:val="0034330C"/>
    <w:rsid w:val="003433E9"/>
    <w:rsid w:val="00343E2B"/>
    <w:rsid w:val="00344FFD"/>
    <w:rsid w:val="00347B74"/>
    <w:rsid w:val="003500BD"/>
    <w:rsid w:val="003521F8"/>
    <w:rsid w:val="003524D4"/>
    <w:rsid w:val="00352E78"/>
    <w:rsid w:val="00354A88"/>
    <w:rsid w:val="00355E41"/>
    <w:rsid w:val="003560D5"/>
    <w:rsid w:val="00357109"/>
    <w:rsid w:val="00360886"/>
    <w:rsid w:val="00360DB7"/>
    <w:rsid w:val="003619D6"/>
    <w:rsid w:val="00362168"/>
    <w:rsid w:val="0036230D"/>
    <w:rsid w:val="00362732"/>
    <w:rsid w:val="00362AF9"/>
    <w:rsid w:val="00363049"/>
    <w:rsid w:val="00363C7C"/>
    <w:rsid w:val="00364332"/>
    <w:rsid w:val="003649EE"/>
    <w:rsid w:val="00365129"/>
    <w:rsid w:val="00365403"/>
    <w:rsid w:val="00365D9B"/>
    <w:rsid w:val="00365F0E"/>
    <w:rsid w:val="00366A0B"/>
    <w:rsid w:val="00366B0A"/>
    <w:rsid w:val="00366F56"/>
    <w:rsid w:val="00367505"/>
    <w:rsid w:val="00367C0C"/>
    <w:rsid w:val="00371A0C"/>
    <w:rsid w:val="00371D82"/>
    <w:rsid w:val="003741CE"/>
    <w:rsid w:val="003803B3"/>
    <w:rsid w:val="003807D1"/>
    <w:rsid w:val="00381B79"/>
    <w:rsid w:val="00381E02"/>
    <w:rsid w:val="00382488"/>
    <w:rsid w:val="00384372"/>
    <w:rsid w:val="0038500F"/>
    <w:rsid w:val="00385D78"/>
    <w:rsid w:val="00386C2F"/>
    <w:rsid w:val="00387FC5"/>
    <w:rsid w:val="0039020B"/>
    <w:rsid w:val="0039081D"/>
    <w:rsid w:val="00390EB1"/>
    <w:rsid w:val="00391F3A"/>
    <w:rsid w:val="00392987"/>
    <w:rsid w:val="00394F84"/>
    <w:rsid w:val="0039610A"/>
    <w:rsid w:val="003967E4"/>
    <w:rsid w:val="00396FA8"/>
    <w:rsid w:val="003A0A20"/>
    <w:rsid w:val="003A4588"/>
    <w:rsid w:val="003A4C6D"/>
    <w:rsid w:val="003A7DE6"/>
    <w:rsid w:val="003A7ED0"/>
    <w:rsid w:val="003B01A2"/>
    <w:rsid w:val="003B01CA"/>
    <w:rsid w:val="003B123D"/>
    <w:rsid w:val="003B327F"/>
    <w:rsid w:val="003B4B24"/>
    <w:rsid w:val="003B5462"/>
    <w:rsid w:val="003B5512"/>
    <w:rsid w:val="003B582E"/>
    <w:rsid w:val="003B5C4B"/>
    <w:rsid w:val="003B69D5"/>
    <w:rsid w:val="003B6FF4"/>
    <w:rsid w:val="003BF055"/>
    <w:rsid w:val="003C0198"/>
    <w:rsid w:val="003C0B07"/>
    <w:rsid w:val="003C0F69"/>
    <w:rsid w:val="003C2226"/>
    <w:rsid w:val="003C2DBF"/>
    <w:rsid w:val="003C3045"/>
    <w:rsid w:val="003C37BD"/>
    <w:rsid w:val="003C70BC"/>
    <w:rsid w:val="003D122F"/>
    <w:rsid w:val="003D1BB7"/>
    <w:rsid w:val="003D1EA4"/>
    <w:rsid w:val="003D2BF0"/>
    <w:rsid w:val="003D3EAD"/>
    <w:rsid w:val="003D4386"/>
    <w:rsid w:val="003D5438"/>
    <w:rsid w:val="003D6E17"/>
    <w:rsid w:val="003D7AEA"/>
    <w:rsid w:val="003D7E55"/>
    <w:rsid w:val="003DBFE3"/>
    <w:rsid w:val="003E14EE"/>
    <w:rsid w:val="003E331D"/>
    <w:rsid w:val="003E39EC"/>
    <w:rsid w:val="003E3CCC"/>
    <w:rsid w:val="003E6674"/>
    <w:rsid w:val="003E68E8"/>
    <w:rsid w:val="003E7646"/>
    <w:rsid w:val="003F0126"/>
    <w:rsid w:val="003F1D92"/>
    <w:rsid w:val="003F3509"/>
    <w:rsid w:val="003F3757"/>
    <w:rsid w:val="003F3964"/>
    <w:rsid w:val="003F4170"/>
    <w:rsid w:val="003F68B3"/>
    <w:rsid w:val="003F699D"/>
    <w:rsid w:val="00403152"/>
    <w:rsid w:val="004034FF"/>
    <w:rsid w:val="00404A1C"/>
    <w:rsid w:val="004050ED"/>
    <w:rsid w:val="00406271"/>
    <w:rsid w:val="00410997"/>
    <w:rsid w:val="00410D49"/>
    <w:rsid w:val="00410F07"/>
    <w:rsid w:val="004114A0"/>
    <w:rsid w:val="004116AD"/>
    <w:rsid w:val="00414C82"/>
    <w:rsid w:val="00416147"/>
    <w:rsid w:val="0041614B"/>
    <w:rsid w:val="004162F1"/>
    <w:rsid w:val="00416DB5"/>
    <w:rsid w:val="004170BC"/>
    <w:rsid w:val="00420E61"/>
    <w:rsid w:val="00422B89"/>
    <w:rsid w:val="00423506"/>
    <w:rsid w:val="00424D38"/>
    <w:rsid w:val="00424D45"/>
    <w:rsid w:val="00432BAA"/>
    <w:rsid w:val="004336DC"/>
    <w:rsid w:val="00433A2B"/>
    <w:rsid w:val="0043414F"/>
    <w:rsid w:val="00434232"/>
    <w:rsid w:val="00435231"/>
    <w:rsid w:val="004366D1"/>
    <w:rsid w:val="00440C94"/>
    <w:rsid w:val="00441CEE"/>
    <w:rsid w:val="00442012"/>
    <w:rsid w:val="004424FC"/>
    <w:rsid w:val="00442BBE"/>
    <w:rsid w:val="00443AF5"/>
    <w:rsid w:val="004447FF"/>
    <w:rsid w:val="00445844"/>
    <w:rsid w:val="00445DCA"/>
    <w:rsid w:val="00447D02"/>
    <w:rsid w:val="00450341"/>
    <w:rsid w:val="00450934"/>
    <w:rsid w:val="0045211A"/>
    <w:rsid w:val="00452388"/>
    <w:rsid w:val="004544E7"/>
    <w:rsid w:val="00457505"/>
    <w:rsid w:val="00458570"/>
    <w:rsid w:val="0046093A"/>
    <w:rsid w:val="00460C50"/>
    <w:rsid w:val="0046316F"/>
    <w:rsid w:val="00466183"/>
    <w:rsid w:val="004765AD"/>
    <w:rsid w:val="004767FA"/>
    <w:rsid w:val="004771F1"/>
    <w:rsid w:val="0047F3E0"/>
    <w:rsid w:val="00480B60"/>
    <w:rsid w:val="0048109F"/>
    <w:rsid w:val="00482207"/>
    <w:rsid w:val="00483638"/>
    <w:rsid w:val="004840B4"/>
    <w:rsid w:val="00484162"/>
    <w:rsid w:val="00484AA5"/>
    <w:rsid w:val="00484BF3"/>
    <w:rsid w:val="00485350"/>
    <w:rsid w:val="0049171B"/>
    <w:rsid w:val="00491981"/>
    <w:rsid w:val="0049275B"/>
    <w:rsid w:val="00495670"/>
    <w:rsid w:val="00496900"/>
    <w:rsid w:val="00496EC0"/>
    <w:rsid w:val="0049731C"/>
    <w:rsid w:val="004A035D"/>
    <w:rsid w:val="004A188F"/>
    <w:rsid w:val="004A2297"/>
    <w:rsid w:val="004A2D44"/>
    <w:rsid w:val="004A3844"/>
    <w:rsid w:val="004A3B89"/>
    <w:rsid w:val="004A41E2"/>
    <w:rsid w:val="004A5998"/>
    <w:rsid w:val="004A69E9"/>
    <w:rsid w:val="004A6A38"/>
    <w:rsid w:val="004A7A08"/>
    <w:rsid w:val="004A7D49"/>
    <w:rsid w:val="004AED7F"/>
    <w:rsid w:val="004B1D5D"/>
    <w:rsid w:val="004B2722"/>
    <w:rsid w:val="004B36A7"/>
    <w:rsid w:val="004B3E35"/>
    <w:rsid w:val="004B514C"/>
    <w:rsid w:val="004B662E"/>
    <w:rsid w:val="004C11F9"/>
    <w:rsid w:val="004C20A5"/>
    <w:rsid w:val="004C2A39"/>
    <w:rsid w:val="004C34D3"/>
    <w:rsid w:val="004C468F"/>
    <w:rsid w:val="004C59E9"/>
    <w:rsid w:val="004C5BA7"/>
    <w:rsid w:val="004C61C6"/>
    <w:rsid w:val="004C765B"/>
    <w:rsid w:val="004D09EE"/>
    <w:rsid w:val="004D0A3E"/>
    <w:rsid w:val="004D1632"/>
    <w:rsid w:val="004D181E"/>
    <w:rsid w:val="004D20A9"/>
    <w:rsid w:val="004D28E9"/>
    <w:rsid w:val="004D3657"/>
    <w:rsid w:val="004D48F7"/>
    <w:rsid w:val="004D5286"/>
    <w:rsid w:val="004D60AF"/>
    <w:rsid w:val="004D6172"/>
    <w:rsid w:val="004D7DA0"/>
    <w:rsid w:val="004E095F"/>
    <w:rsid w:val="004E0C75"/>
    <w:rsid w:val="004E1132"/>
    <w:rsid w:val="004E1BCE"/>
    <w:rsid w:val="004E2CF6"/>
    <w:rsid w:val="004E32B0"/>
    <w:rsid w:val="004E3C96"/>
    <w:rsid w:val="004E56BA"/>
    <w:rsid w:val="004E5BBD"/>
    <w:rsid w:val="004E5C25"/>
    <w:rsid w:val="004E6953"/>
    <w:rsid w:val="004E6A4D"/>
    <w:rsid w:val="004E708E"/>
    <w:rsid w:val="004E855E"/>
    <w:rsid w:val="004F0FDF"/>
    <w:rsid w:val="004F2772"/>
    <w:rsid w:val="004F2C7A"/>
    <w:rsid w:val="004F3264"/>
    <w:rsid w:val="004F60B7"/>
    <w:rsid w:val="004F66C1"/>
    <w:rsid w:val="004F772F"/>
    <w:rsid w:val="0050051A"/>
    <w:rsid w:val="005038CB"/>
    <w:rsid w:val="00503F49"/>
    <w:rsid w:val="005049AA"/>
    <w:rsid w:val="00504E20"/>
    <w:rsid w:val="0050634E"/>
    <w:rsid w:val="00506A2C"/>
    <w:rsid w:val="00506B53"/>
    <w:rsid w:val="005077A5"/>
    <w:rsid w:val="00507F7D"/>
    <w:rsid w:val="00510544"/>
    <w:rsid w:val="0051070C"/>
    <w:rsid w:val="00510E32"/>
    <w:rsid w:val="005128C7"/>
    <w:rsid w:val="0051315C"/>
    <w:rsid w:val="0051496E"/>
    <w:rsid w:val="00514A6F"/>
    <w:rsid w:val="00515F49"/>
    <w:rsid w:val="00521871"/>
    <w:rsid w:val="00523A26"/>
    <w:rsid w:val="00523C5A"/>
    <w:rsid w:val="00524EF3"/>
    <w:rsid w:val="00526A54"/>
    <w:rsid w:val="005270B1"/>
    <w:rsid w:val="00527EB9"/>
    <w:rsid w:val="00531360"/>
    <w:rsid w:val="0053187C"/>
    <w:rsid w:val="00532519"/>
    <w:rsid w:val="005328DB"/>
    <w:rsid w:val="005342C9"/>
    <w:rsid w:val="00534553"/>
    <w:rsid w:val="00534F5F"/>
    <w:rsid w:val="00536B7C"/>
    <w:rsid w:val="00537681"/>
    <w:rsid w:val="00537B76"/>
    <w:rsid w:val="00537E25"/>
    <w:rsid w:val="00540176"/>
    <w:rsid w:val="00540602"/>
    <w:rsid w:val="00540618"/>
    <w:rsid w:val="0054139A"/>
    <w:rsid w:val="005413EA"/>
    <w:rsid w:val="005420A8"/>
    <w:rsid w:val="005427BC"/>
    <w:rsid w:val="00542952"/>
    <w:rsid w:val="00544466"/>
    <w:rsid w:val="005472DC"/>
    <w:rsid w:val="00552652"/>
    <w:rsid w:val="00552D76"/>
    <w:rsid w:val="00553B60"/>
    <w:rsid w:val="00553CF0"/>
    <w:rsid w:val="00554727"/>
    <w:rsid w:val="00554E1C"/>
    <w:rsid w:val="0055546F"/>
    <w:rsid w:val="00556768"/>
    <w:rsid w:val="005571B4"/>
    <w:rsid w:val="00557E3D"/>
    <w:rsid w:val="0056025D"/>
    <w:rsid w:val="0056060F"/>
    <w:rsid w:val="0056102A"/>
    <w:rsid w:val="005619A7"/>
    <w:rsid w:val="00562BBF"/>
    <w:rsid w:val="00563AEE"/>
    <w:rsid w:val="0056679C"/>
    <w:rsid w:val="00569F84"/>
    <w:rsid w:val="0056C42B"/>
    <w:rsid w:val="005701A9"/>
    <w:rsid w:val="00571884"/>
    <w:rsid w:val="005724A4"/>
    <w:rsid w:val="00573747"/>
    <w:rsid w:val="005748BB"/>
    <w:rsid w:val="00574EDA"/>
    <w:rsid w:val="00575EEB"/>
    <w:rsid w:val="005776C0"/>
    <w:rsid w:val="00580514"/>
    <w:rsid w:val="00581A5F"/>
    <w:rsid w:val="00581AC1"/>
    <w:rsid w:val="005827C7"/>
    <w:rsid w:val="00582AAF"/>
    <w:rsid w:val="005834A4"/>
    <w:rsid w:val="00583877"/>
    <w:rsid w:val="00583D40"/>
    <w:rsid w:val="0058416D"/>
    <w:rsid w:val="00584188"/>
    <w:rsid w:val="00584E5D"/>
    <w:rsid w:val="0058610C"/>
    <w:rsid w:val="005867D7"/>
    <w:rsid w:val="00586903"/>
    <w:rsid w:val="0058693F"/>
    <w:rsid w:val="005871E0"/>
    <w:rsid w:val="00590165"/>
    <w:rsid w:val="00590834"/>
    <w:rsid w:val="00590B6F"/>
    <w:rsid w:val="00591077"/>
    <w:rsid w:val="00591B2F"/>
    <w:rsid w:val="0059484B"/>
    <w:rsid w:val="005954C4"/>
    <w:rsid w:val="00595D32"/>
    <w:rsid w:val="005966A7"/>
    <w:rsid w:val="00596BC4"/>
    <w:rsid w:val="005A021B"/>
    <w:rsid w:val="005A2526"/>
    <w:rsid w:val="005A2D6E"/>
    <w:rsid w:val="005A2F51"/>
    <w:rsid w:val="005A3429"/>
    <w:rsid w:val="005A4D22"/>
    <w:rsid w:val="005A6D34"/>
    <w:rsid w:val="005A77BD"/>
    <w:rsid w:val="005AFC07"/>
    <w:rsid w:val="005B04B0"/>
    <w:rsid w:val="005B1F3B"/>
    <w:rsid w:val="005B2676"/>
    <w:rsid w:val="005B29F6"/>
    <w:rsid w:val="005B3581"/>
    <w:rsid w:val="005B3816"/>
    <w:rsid w:val="005B6145"/>
    <w:rsid w:val="005C0460"/>
    <w:rsid w:val="005C1C1F"/>
    <w:rsid w:val="005C5030"/>
    <w:rsid w:val="005C705A"/>
    <w:rsid w:val="005C7575"/>
    <w:rsid w:val="005D0873"/>
    <w:rsid w:val="005D1099"/>
    <w:rsid w:val="005D393B"/>
    <w:rsid w:val="005D5E05"/>
    <w:rsid w:val="005D5E3E"/>
    <w:rsid w:val="005D5F6E"/>
    <w:rsid w:val="005D75BD"/>
    <w:rsid w:val="005D9429"/>
    <w:rsid w:val="005E06A5"/>
    <w:rsid w:val="005E0C47"/>
    <w:rsid w:val="005E18A9"/>
    <w:rsid w:val="005E41E0"/>
    <w:rsid w:val="005E43BD"/>
    <w:rsid w:val="005E454A"/>
    <w:rsid w:val="005E4BAD"/>
    <w:rsid w:val="005E4FDA"/>
    <w:rsid w:val="005E72B3"/>
    <w:rsid w:val="005E78B4"/>
    <w:rsid w:val="005F0442"/>
    <w:rsid w:val="005F2BD0"/>
    <w:rsid w:val="005F2CD6"/>
    <w:rsid w:val="005F44A3"/>
    <w:rsid w:val="005F4724"/>
    <w:rsid w:val="005F56F1"/>
    <w:rsid w:val="005F5BB6"/>
    <w:rsid w:val="005F61D7"/>
    <w:rsid w:val="005F702E"/>
    <w:rsid w:val="005F7176"/>
    <w:rsid w:val="006000A7"/>
    <w:rsid w:val="00601710"/>
    <w:rsid w:val="0060239D"/>
    <w:rsid w:val="00602AB7"/>
    <w:rsid w:val="00602F3F"/>
    <w:rsid w:val="00604596"/>
    <w:rsid w:val="0060505A"/>
    <w:rsid w:val="00605E7F"/>
    <w:rsid w:val="006062D9"/>
    <w:rsid w:val="00606839"/>
    <w:rsid w:val="006112B4"/>
    <w:rsid w:val="00611D84"/>
    <w:rsid w:val="00612E2D"/>
    <w:rsid w:val="0061553E"/>
    <w:rsid w:val="00617A76"/>
    <w:rsid w:val="00620C76"/>
    <w:rsid w:val="00625B15"/>
    <w:rsid w:val="00625CF4"/>
    <w:rsid w:val="00626245"/>
    <w:rsid w:val="00627620"/>
    <w:rsid w:val="00627C96"/>
    <w:rsid w:val="006303C4"/>
    <w:rsid w:val="00630E54"/>
    <w:rsid w:val="00632B8E"/>
    <w:rsid w:val="00634803"/>
    <w:rsid w:val="00635CAB"/>
    <w:rsid w:val="00636BAD"/>
    <w:rsid w:val="00637AC7"/>
    <w:rsid w:val="0064020B"/>
    <w:rsid w:val="00641A77"/>
    <w:rsid w:val="006466AC"/>
    <w:rsid w:val="00646838"/>
    <w:rsid w:val="006468F1"/>
    <w:rsid w:val="00646B61"/>
    <w:rsid w:val="00647181"/>
    <w:rsid w:val="0064784D"/>
    <w:rsid w:val="00650C8B"/>
    <w:rsid w:val="006530A4"/>
    <w:rsid w:val="00655403"/>
    <w:rsid w:val="0065665E"/>
    <w:rsid w:val="00661A6E"/>
    <w:rsid w:val="0066222A"/>
    <w:rsid w:val="00662583"/>
    <w:rsid w:val="006638B4"/>
    <w:rsid w:val="0066405D"/>
    <w:rsid w:val="006658F2"/>
    <w:rsid w:val="00667062"/>
    <w:rsid w:val="00667594"/>
    <w:rsid w:val="006675AE"/>
    <w:rsid w:val="00667CC8"/>
    <w:rsid w:val="006759EE"/>
    <w:rsid w:val="00675DD5"/>
    <w:rsid w:val="00676794"/>
    <w:rsid w:val="00680628"/>
    <w:rsid w:val="00680ECD"/>
    <w:rsid w:val="00680F5C"/>
    <w:rsid w:val="00681976"/>
    <w:rsid w:val="00681B02"/>
    <w:rsid w:val="006823C4"/>
    <w:rsid w:val="00682A8C"/>
    <w:rsid w:val="006832D8"/>
    <w:rsid w:val="00686336"/>
    <w:rsid w:val="006864E9"/>
    <w:rsid w:val="00686905"/>
    <w:rsid w:val="00686ED4"/>
    <w:rsid w:val="00690D1B"/>
    <w:rsid w:val="00690E9C"/>
    <w:rsid w:val="006918EB"/>
    <w:rsid w:val="0069358C"/>
    <w:rsid w:val="00695C02"/>
    <w:rsid w:val="00697192"/>
    <w:rsid w:val="00697211"/>
    <w:rsid w:val="00697F11"/>
    <w:rsid w:val="006A0D05"/>
    <w:rsid w:val="006A19EB"/>
    <w:rsid w:val="006A1DB5"/>
    <w:rsid w:val="006A1E06"/>
    <w:rsid w:val="006A2311"/>
    <w:rsid w:val="006A2BE8"/>
    <w:rsid w:val="006A359D"/>
    <w:rsid w:val="006A4E30"/>
    <w:rsid w:val="006A518D"/>
    <w:rsid w:val="006A58EF"/>
    <w:rsid w:val="006A5EF1"/>
    <w:rsid w:val="006A5F95"/>
    <w:rsid w:val="006A60B5"/>
    <w:rsid w:val="006A7739"/>
    <w:rsid w:val="006AFD56"/>
    <w:rsid w:val="006B06B5"/>
    <w:rsid w:val="006B1467"/>
    <w:rsid w:val="006B1CFC"/>
    <w:rsid w:val="006B2B9C"/>
    <w:rsid w:val="006B3033"/>
    <w:rsid w:val="006B40C2"/>
    <w:rsid w:val="006B5410"/>
    <w:rsid w:val="006B6046"/>
    <w:rsid w:val="006C1085"/>
    <w:rsid w:val="006C1E4F"/>
    <w:rsid w:val="006C332A"/>
    <w:rsid w:val="006C5CCB"/>
    <w:rsid w:val="006C5FD8"/>
    <w:rsid w:val="006C6362"/>
    <w:rsid w:val="006C644D"/>
    <w:rsid w:val="006C663B"/>
    <w:rsid w:val="006C708E"/>
    <w:rsid w:val="006C7349"/>
    <w:rsid w:val="006C75AB"/>
    <w:rsid w:val="006C7AAF"/>
    <w:rsid w:val="006D1626"/>
    <w:rsid w:val="006D17F8"/>
    <w:rsid w:val="006D1B47"/>
    <w:rsid w:val="006D2415"/>
    <w:rsid w:val="006D30B5"/>
    <w:rsid w:val="006D402C"/>
    <w:rsid w:val="006D49E1"/>
    <w:rsid w:val="006D57E5"/>
    <w:rsid w:val="006D5C25"/>
    <w:rsid w:val="006D6F5B"/>
    <w:rsid w:val="006D772E"/>
    <w:rsid w:val="006D7D59"/>
    <w:rsid w:val="006E06DD"/>
    <w:rsid w:val="006E0B94"/>
    <w:rsid w:val="006E0CE5"/>
    <w:rsid w:val="006E20E5"/>
    <w:rsid w:val="006E2371"/>
    <w:rsid w:val="006E33FF"/>
    <w:rsid w:val="006E341E"/>
    <w:rsid w:val="006E3D34"/>
    <w:rsid w:val="006E563A"/>
    <w:rsid w:val="006F055F"/>
    <w:rsid w:val="006F3439"/>
    <w:rsid w:val="006F46B3"/>
    <w:rsid w:val="006F5B09"/>
    <w:rsid w:val="006F5BFF"/>
    <w:rsid w:val="006F7F38"/>
    <w:rsid w:val="006FED90"/>
    <w:rsid w:val="007014DB"/>
    <w:rsid w:val="00702971"/>
    <w:rsid w:val="00702B67"/>
    <w:rsid w:val="007037F6"/>
    <w:rsid w:val="00704B5D"/>
    <w:rsid w:val="00704DF1"/>
    <w:rsid w:val="007052B2"/>
    <w:rsid w:val="00705542"/>
    <w:rsid w:val="00705D73"/>
    <w:rsid w:val="00705EE3"/>
    <w:rsid w:val="00706550"/>
    <w:rsid w:val="00707056"/>
    <w:rsid w:val="0070778D"/>
    <w:rsid w:val="007153FA"/>
    <w:rsid w:val="0071621B"/>
    <w:rsid w:val="00716538"/>
    <w:rsid w:val="00722E76"/>
    <w:rsid w:val="0072328D"/>
    <w:rsid w:val="00723E6F"/>
    <w:rsid w:val="00725027"/>
    <w:rsid w:val="0072614A"/>
    <w:rsid w:val="00729F4B"/>
    <w:rsid w:val="007304E1"/>
    <w:rsid w:val="00730986"/>
    <w:rsid w:val="0073186B"/>
    <w:rsid w:val="0073326F"/>
    <w:rsid w:val="00733430"/>
    <w:rsid w:val="0073532F"/>
    <w:rsid w:val="0073555A"/>
    <w:rsid w:val="00737C3A"/>
    <w:rsid w:val="0074056A"/>
    <w:rsid w:val="00740FE2"/>
    <w:rsid w:val="00741615"/>
    <w:rsid w:val="00742AE3"/>
    <w:rsid w:val="00744808"/>
    <w:rsid w:val="007453F5"/>
    <w:rsid w:val="007472C5"/>
    <w:rsid w:val="0074CA86"/>
    <w:rsid w:val="00751C6C"/>
    <w:rsid w:val="00752338"/>
    <w:rsid w:val="007529F0"/>
    <w:rsid w:val="00752C80"/>
    <w:rsid w:val="007534F1"/>
    <w:rsid w:val="00753EB5"/>
    <w:rsid w:val="007576F7"/>
    <w:rsid w:val="00757824"/>
    <w:rsid w:val="007578A7"/>
    <w:rsid w:val="00757DCC"/>
    <w:rsid w:val="00760A46"/>
    <w:rsid w:val="00760D19"/>
    <w:rsid w:val="007614AC"/>
    <w:rsid w:val="00762D56"/>
    <w:rsid w:val="00763295"/>
    <w:rsid w:val="00763332"/>
    <w:rsid w:val="00763541"/>
    <w:rsid w:val="007663BB"/>
    <w:rsid w:val="00766701"/>
    <w:rsid w:val="00766E6E"/>
    <w:rsid w:val="00770B75"/>
    <w:rsid w:val="00771988"/>
    <w:rsid w:val="00772081"/>
    <w:rsid w:val="00772345"/>
    <w:rsid w:val="007734F1"/>
    <w:rsid w:val="00775902"/>
    <w:rsid w:val="007764FF"/>
    <w:rsid w:val="00776F26"/>
    <w:rsid w:val="00781A8F"/>
    <w:rsid w:val="00783115"/>
    <w:rsid w:val="00783D5A"/>
    <w:rsid w:val="00783ED6"/>
    <w:rsid w:val="007844B1"/>
    <w:rsid w:val="00785409"/>
    <w:rsid w:val="0078628F"/>
    <w:rsid w:val="00792C37"/>
    <w:rsid w:val="00794583"/>
    <w:rsid w:val="00794D7D"/>
    <w:rsid w:val="00795C5F"/>
    <w:rsid w:val="007978EE"/>
    <w:rsid w:val="007A0104"/>
    <w:rsid w:val="007A1C00"/>
    <w:rsid w:val="007A409C"/>
    <w:rsid w:val="007A57B7"/>
    <w:rsid w:val="007A64D5"/>
    <w:rsid w:val="007A6ABA"/>
    <w:rsid w:val="007A70E4"/>
    <w:rsid w:val="007B04B3"/>
    <w:rsid w:val="007B0631"/>
    <w:rsid w:val="007B0940"/>
    <w:rsid w:val="007B098C"/>
    <w:rsid w:val="007B48DA"/>
    <w:rsid w:val="007B536D"/>
    <w:rsid w:val="007B65B2"/>
    <w:rsid w:val="007B667B"/>
    <w:rsid w:val="007B6A4D"/>
    <w:rsid w:val="007B7795"/>
    <w:rsid w:val="007C0260"/>
    <w:rsid w:val="007C124B"/>
    <w:rsid w:val="007C230C"/>
    <w:rsid w:val="007C3591"/>
    <w:rsid w:val="007C45D7"/>
    <w:rsid w:val="007C47E9"/>
    <w:rsid w:val="007C48B7"/>
    <w:rsid w:val="007C4E42"/>
    <w:rsid w:val="007C537F"/>
    <w:rsid w:val="007C5F0A"/>
    <w:rsid w:val="007C5FCA"/>
    <w:rsid w:val="007C67B1"/>
    <w:rsid w:val="007C6D12"/>
    <w:rsid w:val="007D0180"/>
    <w:rsid w:val="007D1710"/>
    <w:rsid w:val="007D229F"/>
    <w:rsid w:val="007D3A6D"/>
    <w:rsid w:val="007D57A4"/>
    <w:rsid w:val="007D6739"/>
    <w:rsid w:val="007D6B3A"/>
    <w:rsid w:val="007D7913"/>
    <w:rsid w:val="007D7AD6"/>
    <w:rsid w:val="007D7F33"/>
    <w:rsid w:val="007E0C79"/>
    <w:rsid w:val="007E1AC6"/>
    <w:rsid w:val="007E2B13"/>
    <w:rsid w:val="007E63D9"/>
    <w:rsid w:val="007E6C4F"/>
    <w:rsid w:val="007E7359"/>
    <w:rsid w:val="007E7A66"/>
    <w:rsid w:val="007F0120"/>
    <w:rsid w:val="007F12B6"/>
    <w:rsid w:val="007F2CA8"/>
    <w:rsid w:val="007F310F"/>
    <w:rsid w:val="007F5911"/>
    <w:rsid w:val="007F5E8F"/>
    <w:rsid w:val="007F71AC"/>
    <w:rsid w:val="0080019E"/>
    <w:rsid w:val="00800D52"/>
    <w:rsid w:val="00801399"/>
    <w:rsid w:val="00802C2D"/>
    <w:rsid w:val="00802C3F"/>
    <w:rsid w:val="00804B87"/>
    <w:rsid w:val="00805D96"/>
    <w:rsid w:val="00806D48"/>
    <w:rsid w:val="0080736B"/>
    <w:rsid w:val="0080743A"/>
    <w:rsid w:val="00811056"/>
    <w:rsid w:val="00811612"/>
    <w:rsid w:val="00812108"/>
    <w:rsid w:val="0081284B"/>
    <w:rsid w:val="008132AD"/>
    <w:rsid w:val="00813722"/>
    <w:rsid w:val="00813BAC"/>
    <w:rsid w:val="0081497E"/>
    <w:rsid w:val="00817814"/>
    <w:rsid w:val="00821075"/>
    <w:rsid w:val="00821D3A"/>
    <w:rsid w:val="00823046"/>
    <w:rsid w:val="008237FB"/>
    <w:rsid w:val="00823886"/>
    <w:rsid w:val="00824493"/>
    <w:rsid w:val="008249D4"/>
    <w:rsid w:val="00824D3F"/>
    <w:rsid w:val="008253FB"/>
    <w:rsid w:val="0082632C"/>
    <w:rsid w:val="0082706C"/>
    <w:rsid w:val="008277F7"/>
    <w:rsid w:val="0082A1E0"/>
    <w:rsid w:val="00830744"/>
    <w:rsid w:val="0083110A"/>
    <w:rsid w:val="008319B1"/>
    <w:rsid w:val="008321CD"/>
    <w:rsid w:val="0083287D"/>
    <w:rsid w:val="00834F91"/>
    <w:rsid w:val="00835989"/>
    <w:rsid w:val="008364A6"/>
    <w:rsid w:val="008405E2"/>
    <w:rsid w:val="00840C20"/>
    <w:rsid w:val="0084121F"/>
    <w:rsid w:val="00841C79"/>
    <w:rsid w:val="00842011"/>
    <w:rsid w:val="0084508D"/>
    <w:rsid w:val="00847E55"/>
    <w:rsid w:val="00854C96"/>
    <w:rsid w:val="00854F28"/>
    <w:rsid w:val="00856AEB"/>
    <w:rsid w:val="00860A5F"/>
    <w:rsid w:val="0086128A"/>
    <w:rsid w:val="00861E49"/>
    <w:rsid w:val="008623CE"/>
    <w:rsid w:val="0086294E"/>
    <w:rsid w:val="008635DA"/>
    <w:rsid w:val="00863DAE"/>
    <w:rsid w:val="00863E71"/>
    <w:rsid w:val="008641B7"/>
    <w:rsid w:val="00865EF6"/>
    <w:rsid w:val="00870F90"/>
    <w:rsid w:val="00872005"/>
    <w:rsid w:val="00872810"/>
    <w:rsid w:val="00875628"/>
    <w:rsid w:val="00875E57"/>
    <w:rsid w:val="00876690"/>
    <w:rsid w:val="00876F84"/>
    <w:rsid w:val="008778FE"/>
    <w:rsid w:val="008801E6"/>
    <w:rsid w:val="008816E6"/>
    <w:rsid w:val="0088197D"/>
    <w:rsid w:val="00882D6A"/>
    <w:rsid w:val="0088324F"/>
    <w:rsid w:val="008835DF"/>
    <w:rsid w:val="008839A1"/>
    <w:rsid w:val="00885546"/>
    <w:rsid w:val="00885E8E"/>
    <w:rsid w:val="00887191"/>
    <w:rsid w:val="00887400"/>
    <w:rsid w:val="00887977"/>
    <w:rsid w:val="008896C7"/>
    <w:rsid w:val="00890B11"/>
    <w:rsid w:val="00890C78"/>
    <w:rsid w:val="00890E24"/>
    <w:rsid w:val="0089174E"/>
    <w:rsid w:val="00891FCD"/>
    <w:rsid w:val="00892491"/>
    <w:rsid w:val="0089274B"/>
    <w:rsid w:val="00894084"/>
    <w:rsid w:val="00894ABF"/>
    <w:rsid w:val="00894E9E"/>
    <w:rsid w:val="0089636C"/>
    <w:rsid w:val="008977DE"/>
    <w:rsid w:val="00897865"/>
    <w:rsid w:val="008978D6"/>
    <w:rsid w:val="00897AC7"/>
    <w:rsid w:val="00897BCD"/>
    <w:rsid w:val="00897E19"/>
    <w:rsid w:val="008A0EAE"/>
    <w:rsid w:val="008A10B2"/>
    <w:rsid w:val="008A1394"/>
    <w:rsid w:val="008A193E"/>
    <w:rsid w:val="008A2208"/>
    <w:rsid w:val="008A309C"/>
    <w:rsid w:val="008A4FFC"/>
    <w:rsid w:val="008A55F1"/>
    <w:rsid w:val="008B011F"/>
    <w:rsid w:val="008B0C96"/>
    <w:rsid w:val="008B1362"/>
    <w:rsid w:val="008B2DA0"/>
    <w:rsid w:val="008B3C13"/>
    <w:rsid w:val="008B5006"/>
    <w:rsid w:val="008B6334"/>
    <w:rsid w:val="008B6A8C"/>
    <w:rsid w:val="008BBEF1"/>
    <w:rsid w:val="008C0F9E"/>
    <w:rsid w:val="008C21A0"/>
    <w:rsid w:val="008C2BCF"/>
    <w:rsid w:val="008C4D70"/>
    <w:rsid w:val="008C602A"/>
    <w:rsid w:val="008C6E57"/>
    <w:rsid w:val="008C73C2"/>
    <w:rsid w:val="008CF537"/>
    <w:rsid w:val="008D0528"/>
    <w:rsid w:val="008D1508"/>
    <w:rsid w:val="008D271B"/>
    <w:rsid w:val="008D2AEA"/>
    <w:rsid w:val="008D3674"/>
    <w:rsid w:val="008D43DA"/>
    <w:rsid w:val="008D66A9"/>
    <w:rsid w:val="008D6F7B"/>
    <w:rsid w:val="008D7D8B"/>
    <w:rsid w:val="008E0AB3"/>
    <w:rsid w:val="008E1A57"/>
    <w:rsid w:val="008E21B6"/>
    <w:rsid w:val="008E3003"/>
    <w:rsid w:val="008E546E"/>
    <w:rsid w:val="008E68D4"/>
    <w:rsid w:val="008E779D"/>
    <w:rsid w:val="008F0124"/>
    <w:rsid w:val="008F2CA6"/>
    <w:rsid w:val="008F5107"/>
    <w:rsid w:val="008F634C"/>
    <w:rsid w:val="008F679D"/>
    <w:rsid w:val="008F6CF4"/>
    <w:rsid w:val="00903AB6"/>
    <w:rsid w:val="00903E15"/>
    <w:rsid w:val="00903FE2"/>
    <w:rsid w:val="00904985"/>
    <w:rsid w:val="00905DF6"/>
    <w:rsid w:val="00906362"/>
    <w:rsid w:val="00906BFD"/>
    <w:rsid w:val="009071E7"/>
    <w:rsid w:val="0090724B"/>
    <w:rsid w:val="0091060F"/>
    <w:rsid w:val="00911EFD"/>
    <w:rsid w:val="00912095"/>
    <w:rsid w:val="0091291B"/>
    <w:rsid w:val="00912CBE"/>
    <w:rsid w:val="00913A07"/>
    <w:rsid w:val="00913BB5"/>
    <w:rsid w:val="00914548"/>
    <w:rsid w:val="009147CA"/>
    <w:rsid w:val="00916112"/>
    <w:rsid w:val="0091692A"/>
    <w:rsid w:val="00918FEC"/>
    <w:rsid w:val="00920537"/>
    <w:rsid w:val="00920557"/>
    <w:rsid w:val="00920F63"/>
    <w:rsid w:val="009212FE"/>
    <w:rsid w:val="009226FC"/>
    <w:rsid w:val="00923ABE"/>
    <w:rsid w:val="00925C30"/>
    <w:rsid w:val="00927C9A"/>
    <w:rsid w:val="009325FE"/>
    <w:rsid w:val="009339D6"/>
    <w:rsid w:val="00936219"/>
    <w:rsid w:val="0093712F"/>
    <w:rsid w:val="00937316"/>
    <w:rsid w:val="00941725"/>
    <w:rsid w:val="0094229C"/>
    <w:rsid w:val="00942C1F"/>
    <w:rsid w:val="00942CE6"/>
    <w:rsid w:val="00942DBA"/>
    <w:rsid w:val="009435FD"/>
    <w:rsid w:val="00943C48"/>
    <w:rsid w:val="009452B1"/>
    <w:rsid w:val="00946472"/>
    <w:rsid w:val="00946835"/>
    <w:rsid w:val="00947652"/>
    <w:rsid w:val="00950B81"/>
    <w:rsid w:val="00952195"/>
    <w:rsid w:val="009522C5"/>
    <w:rsid w:val="009536E5"/>
    <w:rsid w:val="0095389C"/>
    <w:rsid w:val="00953C73"/>
    <w:rsid w:val="00955E5D"/>
    <w:rsid w:val="009576F4"/>
    <w:rsid w:val="00957E2C"/>
    <w:rsid w:val="00957FBF"/>
    <w:rsid w:val="00960395"/>
    <w:rsid w:val="00960A79"/>
    <w:rsid w:val="009619FC"/>
    <w:rsid w:val="00961A9A"/>
    <w:rsid w:val="009622EB"/>
    <w:rsid w:val="009630A5"/>
    <w:rsid w:val="00963DFA"/>
    <w:rsid w:val="00964188"/>
    <w:rsid w:val="00965269"/>
    <w:rsid w:val="00967572"/>
    <w:rsid w:val="00970033"/>
    <w:rsid w:val="009701D0"/>
    <w:rsid w:val="00970FCC"/>
    <w:rsid w:val="00971928"/>
    <w:rsid w:val="00971C8C"/>
    <w:rsid w:val="009721DC"/>
    <w:rsid w:val="009740C8"/>
    <w:rsid w:val="009743FF"/>
    <w:rsid w:val="00974440"/>
    <w:rsid w:val="009764F5"/>
    <w:rsid w:val="009767D0"/>
    <w:rsid w:val="00976DE1"/>
    <w:rsid w:val="00981765"/>
    <w:rsid w:val="00981801"/>
    <w:rsid w:val="00983114"/>
    <w:rsid w:val="009833CD"/>
    <w:rsid w:val="009845F1"/>
    <w:rsid w:val="0098690B"/>
    <w:rsid w:val="00987C3A"/>
    <w:rsid w:val="0098C77F"/>
    <w:rsid w:val="0099102B"/>
    <w:rsid w:val="00991FDD"/>
    <w:rsid w:val="009936F3"/>
    <w:rsid w:val="00993DA5"/>
    <w:rsid w:val="00994136"/>
    <w:rsid w:val="00994322"/>
    <w:rsid w:val="009944F2"/>
    <w:rsid w:val="00994F00"/>
    <w:rsid w:val="009954AC"/>
    <w:rsid w:val="00995EB2"/>
    <w:rsid w:val="009967A2"/>
    <w:rsid w:val="0099714D"/>
    <w:rsid w:val="00997748"/>
    <w:rsid w:val="00997A4E"/>
    <w:rsid w:val="009A018E"/>
    <w:rsid w:val="009A1D42"/>
    <w:rsid w:val="009A2A7B"/>
    <w:rsid w:val="009A2B8B"/>
    <w:rsid w:val="009A42B7"/>
    <w:rsid w:val="009A516D"/>
    <w:rsid w:val="009A76E4"/>
    <w:rsid w:val="009A7C73"/>
    <w:rsid w:val="009B08F1"/>
    <w:rsid w:val="009B1755"/>
    <w:rsid w:val="009B25E5"/>
    <w:rsid w:val="009B2F2F"/>
    <w:rsid w:val="009B358F"/>
    <w:rsid w:val="009B48C0"/>
    <w:rsid w:val="009B6821"/>
    <w:rsid w:val="009B7D53"/>
    <w:rsid w:val="009C097C"/>
    <w:rsid w:val="009C1957"/>
    <w:rsid w:val="009C2195"/>
    <w:rsid w:val="009C2435"/>
    <w:rsid w:val="009C303E"/>
    <w:rsid w:val="009C38D7"/>
    <w:rsid w:val="009C494B"/>
    <w:rsid w:val="009C4F84"/>
    <w:rsid w:val="009C550A"/>
    <w:rsid w:val="009C7CD7"/>
    <w:rsid w:val="009C7E7F"/>
    <w:rsid w:val="009C7F72"/>
    <w:rsid w:val="009D03B3"/>
    <w:rsid w:val="009D17A6"/>
    <w:rsid w:val="009D2D7E"/>
    <w:rsid w:val="009D3506"/>
    <w:rsid w:val="009D51BC"/>
    <w:rsid w:val="009D5E2A"/>
    <w:rsid w:val="009E31CD"/>
    <w:rsid w:val="009E3315"/>
    <w:rsid w:val="009E42B3"/>
    <w:rsid w:val="009E5DAE"/>
    <w:rsid w:val="009E6193"/>
    <w:rsid w:val="009E6CB7"/>
    <w:rsid w:val="009E7454"/>
    <w:rsid w:val="009F006B"/>
    <w:rsid w:val="009F0C89"/>
    <w:rsid w:val="009F171E"/>
    <w:rsid w:val="009F278A"/>
    <w:rsid w:val="009F3B30"/>
    <w:rsid w:val="009F3EAA"/>
    <w:rsid w:val="009F6871"/>
    <w:rsid w:val="009F68A3"/>
    <w:rsid w:val="009F76D5"/>
    <w:rsid w:val="009F78DC"/>
    <w:rsid w:val="00A00620"/>
    <w:rsid w:val="00A01D9C"/>
    <w:rsid w:val="00A02EA1"/>
    <w:rsid w:val="00A03891"/>
    <w:rsid w:val="00A03FB0"/>
    <w:rsid w:val="00A0671A"/>
    <w:rsid w:val="00A11143"/>
    <w:rsid w:val="00A11847"/>
    <w:rsid w:val="00A11A6B"/>
    <w:rsid w:val="00A143D1"/>
    <w:rsid w:val="00A1454D"/>
    <w:rsid w:val="00A14AA0"/>
    <w:rsid w:val="00A1507B"/>
    <w:rsid w:val="00A16970"/>
    <w:rsid w:val="00A219EB"/>
    <w:rsid w:val="00A22D2B"/>
    <w:rsid w:val="00A23D8D"/>
    <w:rsid w:val="00A24087"/>
    <w:rsid w:val="00A24517"/>
    <w:rsid w:val="00A24FB3"/>
    <w:rsid w:val="00A2521F"/>
    <w:rsid w:val="00A27ED9"/>
    <w:rsid w:val="00A30AFD"/>
    <w:rsid w:val="00A318A5"/>
    <w:rsid w:val="00A33729"/>
    <w:rsid w:val="00A3391C"/>
    <w:rsid w:val="00A344AF"/>
    <w:rsid w:val="00A3579E"/>
    <w:rsid w:val="00A35DF9"/>
    <w:rsid w:val="00A365C9"/>
    <w:rsid w:val="00A415A9"/>
    <w:rsid w:val="00A43041"/>
    <w:rsid w:val="00A43CAD"/>
    <w:rsid w:val="00A44073"/>
    <w:rsid w:val="00A46CBA"/>
    <w:rsid w:val="00A46FB0"/>
    <w:rsid w:val="00A51461"/>
    <w:rsid w:val="00A525EA"/>
    <w:rsid w:val="00A52B0F"/>
    <w:rsid w:val="00A52D16"/>
    <w:rsid w:val="00A53539"/>
    <w:rsid w:val="00A54342"/>
    <w:rsid w:val="00A54789"/>
    <w:rsid w:val="00A54D42"/>
    <w:rsid w:val="00A5650C"/>
    <w:rsid w:val="00A56573"/>
    <w:rsid w:val="00A56610"/>
    <w:rsid w:val="00A570F6"/>
    <w:rsid w:val="00A60EC1"/>
    <w:rsid w:val="00A61190"/>
    <w:rsid w:val="00A61525"/>
    <w:rsid w:val="00A61889"/>
    <w:rsid w:val="00A627A1"/>
    <w:rsid w:val="00A62867"/>
    <w:rsid w:val="00A62C85"/>
    <w:rsid w:val="00A62E41"/>
    <w:rsid w:val="00A6549A"/>
    <w:rsid w:val="00A65B21"/>
    <w:rsid w:val="00A66229"/>
    <w:rsid w:val="00A665D2"/>
    <w:rsid w:val="00A66A0E"/>
    <w:rsid w:val="00A7252F"/>
    <w:rsid w:val="00A72867"/>
    <w:rsid w:val="00A72F1B"/>
    <w:rsid w:val="00A73404"/>
    <w:rsid w:val="00A739DE"/>
    <w:rsid w:val="00A73A08"/>
    <w:rsid w:val="00A74761"/>
    <w:rsid w:val="00A757FA"/>
    <w:rsid w:val="00A76129"/>
    <w:rsid w:val="00A7703C"/>
    <w:rsid w:val="00A77C8B"/>
    <w:rsid w:val="00A82F9A"/>
    <w:rsid w:val="00A8347D"/>
    <w:rsid w:val="00A844F2"/>
    <w:rsid w:val="00A8486C"/>
    <w:rsid w:val="00A84C7F"/>
    <w:rsid w:val="00A85345"/>
    <w:rsid w:val="00A86AFD"/>
    <w:rsid w:val="00A90B16"/>
    <w:rsid w:val="00A91546"/>
    <w:rsid w:val="00A92DAB"/>
    <w:rsid w:val="00A938EA"/>
    <w:rsid w:val="00A95679"/>
    <w:rsid w:val="00A95725"/>
    <w:rsid w:val="00A95E54"/>
    <w:rsid w:val="00A96610"/>
    <w:rsid w:val="00A969C5"/>
    <w:rsid w:val="00A987DB"/>
    <w:rsid w:val="00AA0101"/>
    <w:rsid w:val="00AA042E"/>
    <w:rsid w:val="00AA0FE0"/>
    <w:rsid w:val="00AA513C"/>
    <w:rsid w:val="00AA5EDD"/>
    <w:rsid w:val="00AA6350"/>
    <w:rsid w:val="00AA7CA9"/>
    <w:rsid w:val="00AB15F9"/>
    <w:rsid w:val="00AB2B41"/>
    <w:rsid w:val="00AB4487"/>
    <w:rsid w:val="00AB46C8"/>
    <w:rsid w:val="00AB4E3A"/>
    <w:rsid w:val="00AB6336"/>
    <w:rsid w:val="00AB741B"/>
    <w:rsid w:val="00AB77A7"/>
    <w:rsid w:val="00AC15AF"/>
    <w:rsid w:val="00AC20B7"/>
    <w:rsid w:val="00AC220A"/>
    <w:rsid w:val="00AC42EC"/>
    <w:rsid w:val="00AC5086"/>
    <w:rsid w:val="00AD05CA"/>
    <w:rsid w:val="00AD0A04"/>
    <w:rsid w:val="00AD1988"/>
    <w:rsid w:val="00AD1F70"/>
    <w:rsid w:val="00AD22C0"/>
    <w:rsid w:val="00AD292C"/>
    <w:rsid w:val="00AD3CF2"/>
    <w:rsid w:val="00AD4296"/>
    <w:rsid w:val="00AD46DD"/>
    <w:rsid w:val="00AD60FA"/>
    <w:rsid w:val="00AD6EC8"/>
    <w:rsid w:val="00AD7B08"/>
    <w:rsid w:val="00AD7D26"/>
    <w:rsid w:val="00AE055F"/>
    <w:rsid w:val="00AE0CF8"/>
    <w:rsid w:val="00AF01C6"/>
    <w:rsid w:val="00AF2C81"/>
    <w:rsid w:val="00AF39C9"/>
    <w:rsid w:val="00AF3FBF"/>
    <w:rsid w:val="00AF40A5"/>
    <w:rsid w:val="00AF5A2A"/>
    <w:rsid w:val="00AF7A65"/>
    <w:rsid w:val="00B00991"/>
    <w:rsid w:val="00B00A75"/>
    <w:rsid w:val="00B0131A"/>
    <w:rsid w:val="00B01401"/>
    <w:rsid w:val="00B029C7"/>
    <w:rsid w:val="00B0315C"/>
    <w:rsid w:val="00B031F1"/>
    <w:rsid w:val="00B035C6"/>
    <w:rsid w:val="00B03C98"/>
    <w:rsid w:val="00B04180"/>
    <w:rsid w:val="00B041C4"/>
    <w:rsid w:val="00B12F8F"/>
    <w:rsid w:val="00B1402C"/>
    <w:rsid w:val="00B1624D"/>
    <w:rsid w:val="00B166E2"/>
    <w:rsid w:val="00B16BF4"/>
    <w:rsid w:val="00B175C5"/>
    <w:rsid w:val="00B17A2F"/>
    <w:rsid w:val="00B2004C"/>
    <w:rsid w:val="00B2047F"/>
    <w:rsid w:val="00B20DFC"/>
    <w:rsid w:val="00B22277"/>
    <w:rsid w:val="00B224A4"/>
    <w:rsid w:val="00B22E0A"/>
    <w:rsid w:val="00B2480A"/>
    <w:rsid w:val="00B25104"/>
    <w:rsid w:val="00B25AFD"/>
    <w:rsid w:val="00B2726B"/>
    <w:rsid w:val="00B3033E"/>
    <w:rsid w:val="00B308C2"/>
    <w:rsid w:val="00B31C1F"/>
    <w:rsid w:val="00B31D79"/>
    <w:rsid w:val="00B3243A"/>
    <w:rsid w:val="00B330B2"/>
    <w:rsid w:val="00B34E1C"/>
    <w:rsid w:val="00B352D7"/>
    <w:rsid w:val="00B35FD2"/>
    <w:rsid w:val="00B40798"/>
    <w:rsid w:val="00B418D3"/>
    <w:rsid w:val="00B41A78"/>
    <w:rsid w:val="00B41F0E"/>
    <w:rsid w:val="00B43562"/>
    <w:rsid w:val="00B43EE7"/>
    <w:rsid w:val="00B44D8B"/>
    <w:rsid w:val="00B45824"/>
    <w:rsid w:val="00B458BF"/>
    <w:rsid w:val="00B46ED3"/>
    <w:rsid w:val="00B46FF3"/>
    <w:rsid w:val="00B47CCB"/>
    <w:rsid w:val="00B501ED"/>
    <w:rsid w:val="00B50DBF"/>
    <w:rsid w:val="00B5163D"/>
    <w:rsid w:val="00B517A5"/>
    <w:rsid w:val="00B51D86"/>
    <w:rsid w:val="00B52B0B"/>
    <w:rsid w:val="00B52E2A"/>
    <w:rsid w:val="00B53488"/>
    <w:rsid w:val="00B53D11"/>
    <w:rsid w:val="00B547CB"/>
    <w:rsid w:val="00B55E52"/>
    <w:rsid w:val="00B573FA"/>
    <w:rsid w:val="00B57847"/>
    <w:rsid w:val="00B621F8"/>
    <w:rsid w:val="00B62332"/>
    <w:rsid w:val="00B632C5"/>
    <w:rsid w:val="00B63D84"/>
    <w:rsid w:val="00B65318"/>
    <w:rsid w:val="00B658C1"/>
    <w:rsid w:val="00B67155"/>
    <w:rsid w:val="00B67339"/>
    <w:rsid w:val="00B6754E"/>
    <w:rsid w:val="00B70BFF"/>
    <w:rsid w:val="00B73866"/>
    <w:rsid w:val="00B74B10"/>
    <w:rsid w:val="00B75451"/>
    <w:rsid w:val="00B75C74"/>
    <w:rsid w:val="00B7703E"/>
    <w:rsid w:val="00B775F8"/>
    <w:rsid w:val="00B77C3A"/>
    <w:rsid w:val="00B7A7B6"/>
    <w:rsid w:val="00B8266D"/>
    <w:rsid w:val="00B84680"/>
    <w:rsid w:val="00B84EAA"/>
    <w:rsid w:val="00B865D7"/>
    <w:rsid w:val="00B890FB"/>
    <w:rsid w:val="00B9160E"/>
    <w:rsid w:val="00B9176E"/>
    <w:rsid w:val="00B93BC4"/>
    <w:rsid w:val="00B95589"/>
    <w:rsid w:val="00B958E1"/>
    <w:rsid w:val="00B95F23"/>
    <w:rsid w:val="00B9643B"/>
    <w:rsid w:val="00B9692F"/>
    <w:rsid w:val="00B96A17"/>
    <w:rsid w:val="00B96A20"/>
    <w:rsid w:val="00B971C5"/>
    <w:rsid w:val="00BA015E"/>
    <w:rsid w:val="00BA1370"/>
    <w:rsid w:val="00BA215F"/>
    <w:rsid w:val="00BA2D62"/>
    <w:rsid w:val="00BA2DCF"/>
    <w:rsid w:val="00BA416B"/>
    <w:rsid w:val="00BA45D3"/>
    <w:rsid w:val="00BA6B85"/>
    <w:rsid w:val="00BA6DCB"/>
    <w:rsid w:val="00BA7517"/>
    <w:rsid w:val="00BA7636"/>
    <w:rsid w:val="00BA7BE9"/>
    <w:rsid w:val="00BB0540"/>
    <w:rsid w:val="00BB0A71"/>
    <w:rsid w:val="00BB0D2E"/>
    <w:rsid w:val="00BB1CA6"/>
    <w:rsid w:val="00BB3181"/>
    <w:rsid w:val="00BB35DB"/>
    <w:rsid w:val="00BB425D"/>
    <w:rsid w:val="00BB4980"/>
    <w:rsid w:val="00BB4CB5"/>
    <w:rsid w:val="00BB63FC"/>
    <w:rsid w:val="00BB6998"/>
    <w:rsid w:val="00BC232C"/>
    <w:rsid w:val="00BC27C4"/>
    <w:rsid w:val="00BC380A"/>
    <w:rsid w:val="00BC389A"/>
    <w:rsid w:val="00BC3971"/>
    <w:rsid w:val="00BC3A5F"/>
    <w:rsid w:val="00BC3B19"/>
    <w:rsid w:val="00BC4194"/>
    <w:rsid w:val="00BC6840"/>
    <w:rsid w:val="00BC7BBF"/>
    <w:rsid w:val="00BD00ED"/>
    <w:rsid w:val="00BD0A32"/>
    <w:rsid w:val="00BD0B2C"/>
    <w:rsid w:val="00BD0D70"/>
    <w:rsid w:val="00BD0E4D"/>
    <w:rsid w:val="00BD0ECB"/>
    <w:rsid w:val="00BD11B4"/>
    <w:rsid w:val="00BD13F0"/>
    <w:rsid w:val="00BD3475"/>
    <w:rsid w:val="00BD3BBF"/>
    <w:rsid w:val="00BD3D2D"/>
    <w:rsid w:val="00BD4CC8"/>
    <w:rsid w:val="00BD6ED7"/>
    <w:rsid w:val="00BD793B"/>
    <w:rsid w:val="00BE0139"/>
    <w:rsid w:val="00BE0386"/>
    <w:rsid w:val="00BE157B"/>
    <w:rsid w:val="00BE246B"/>
    <w:rsid w:val="00BE312E"/>
    <w:rsid w:val="00BE3B49"/>
    <w:rsid w:val="00BE3EE6"/>
    <w:rsid w:val="00BE591E"/>
    <w:rsid w:val="00BE6D78"/>
    <w:rsid w:val="00BE91E7"/>
    <w:rsid w:val="00BF0584"/>
    <w:rsid w:val="00BF0F38"/>
    <w:rsid w:val="00BF1127"/>
    <w:rsid w:val="00BF1F9A"/>
    <w:rsid w:val="00BF2273"/>
    <w:rsid w:val="00BF2D71"/>
    <w:rsid w:val="00BF3002"/>
    <w:rsid w:val="00BF37F4"/>
    <w:rsid w:val="00BF3F58"/>
    <w:rsid w:val="00BF4F3C"/>
    <w:rsid w:val="00BF568B"/>
    <w:rsid w:val="00BF5D0E"/>
    <w:rsid w:val="00BF7B39"/>
    <w:rsid w:val="00C0047A"/>
    <w:rsid w:val="00C0057B"/>
    <w:rsid w:val="00C01412"/>
    <w:rsid w:val="00C0176C"/>
    <w:rsid w:val="00C017AA"/>
    <w:rsid w:val="00C020DA"/>
    <w:rsid w:val="00C02364"/>
    <w:rsid w:val="00C027A1"/>
    <w:rsid w:val="00C02CA5"/>
    <w:rsid w:val="00C033C8"/>
    <w:rsid w:val="00C036B6"/>
    <w:rsid w:val="00C037CF"/>
    <w:rsid w:val="00C038BF"/>
    <w:rsid w:val="00C03BD1"/>
    <w:rsid w:val="00C057C5"/>
    <w:rsid w:val="00C06476"/>
    <w:rsid w:val="00C06B38"/>
    <w:rsid w:val="00C06E6A"/>
    <w:rsid w:val="00C07A8E"/>
    <w:rsid w:val="00C1065B"/>
    <w:rsid w:val="00C10F37"/>
    <w:rsid w:val="00C11166"/>
    <w:rsid w:val="00C112D9"/>
    <w:rsid w:val="00C12471"/>
    <w:rsid w:val="00C13CA2"/>
    <w:rsid w:val="00C1553F"/>
    <w:rsid w:val="00C158C4"/>
    <w:rsid w:val="00C16C52"/>
    <w:rsid w:val="00C16CD1"/>
    <w:rsid w:val="00C16E54"/>
    <w:rsid w:val="00C17290"/>
    <w:rsid w:val="00C175C4"/>
    <w:rsid w:val="00C2010C"/>
    <w:rsid w:val="00C21378"/>
    <w:rsid w:val="00C213A3"/>
    <w:rsid w:val="00C216F1"/>
    <w:rsid w:val="00C228F3"/>
    <w:rsid w:val="00C22BEE"/>
    <w:rsid w:val="00C239E8"/>
    <w:rsid w:val="00C24A09"/>
    <w:rsid w:val="00C24D52"/>
    <w:rsid w:val="00C24D5D"/>
    <w:rsid w:val="00C2726B"/>
    <w:rsid w:val="00C30F50"/>
    <w:rsid w:val="00C3111A"/>
    <w:rsid w:val="00C32E4F"/>
    <w:rsid w:val="00C33465"/>
    <w:rsid w:val="00C33D0A"/>
    <w:rsid w:val="00C340BA"/>
    <w:rsid w:val="00C3577C"/>
    <w:rsid w:val="00C36B96"/>
    <w:rsid w:val="00C3732F"/>
    <w:rsid w:val="00C412BF"/>
    <w:rsid w:val="00C43883"/>
    <w:rsid w:val="00C44E8B"/>
    <w:rsid w:val="00C45036"/>
    <w:rsid w:val="00C46C40"/>
    <w:rsid w:val="00C479D4"/>
    <w:rsid w:val="00C47B94"/>
    <w:rsid w:val="00C47F00"/>
    <w:rsid w:val="00C4B476"/>
    <w:rsid w:val="00C503AD"/>
    <w:rsid w:val="00C508D0"/>
    <w:rsid w:val="00C5152E"/>
    <w:rsid w:val="00C51988"/>
    <w:rsid w:val="00C51B51"/>
    <w:rsid w:val="00C529DA"/>
    <w:rsid w:val="00C53186"/>
    <w:rsid w:val="00C542F7"/>
    <w:rsid w:val="00C54D0F"/>
    <w:rsid w:val="00C556C2"/>
    <w:rsid w:val="00C55F1E"/>
    <w:rsid w:val="00C57CE3"/>
    <w:rsid w:val="00C57EBF"/>
    <w:rsid w:val="00C60A20"/>
    <w:rsid w:val="00C6173D"/>
    <w:rsid w:val="00C617DA"/>
    <w:rsid w:val="00C6205F"/>
    <w:rsid w:val="00C62540"/>
    <w:rsid w:val="00C64C22"/>
    <w:rsid w:val="00C652B5"/>
    <w:rsid w:val="00C65844"/>
    <w:rsid w:val="00C66DA3"/>
    <w:rsid w:val="00C6715C"/>
    <w:rsid w:val="00C67462"/>
    <w:rsid w:val="00C71208"/>
    <w:rsid w:val="00C71335"/>
    <w:rsid w:val="00C71A74"/>
    <w:rsid w:val="00C71FF0"/>
    <w:rsid w:val="00C7489E"/>
    <w:rsid w:val="00C74B39"/>
    <w:rsid w:val="00C75AB4"/>
    <w:rsid w:val="00C763AA"/>
    <w:rsid w:val="00C76ACA"/>
    <w:rsid w:val="00C7776D"/>
    <w:rsid w:val="00C816EF"/>
    <w:rsid w:val="00C843F3"/>
    <w:rsid w:val="00C852DC"/>
    <w:rsid w:val="00C867AA"/>
    <w:rsid w:val="00C87E90"/>
    <w:rsid w:val="00C90565"/>
    <w:rsid w:val="00C915D5"/>
    <w:rsid w:val="00C91B7C"/>
    <w:rsid w:val="00C93215"/>
    <w:rsid w:val="00C932D4"/>
    <w:rsid w:val="00C9349A"/>
    <w:rsid w:val="00C93B99"/>
    <w:rsid w:val="00C94697"/>
    <w:rsid w:val="00C94BD7"/>
    <w:rsid w:val="00C950F9"/>
    <w:rsid w:val="00CA1DDC"/>
    <w:rsid w:val="00CA37C1"/>
    <w:rsid w:val="00CA3825"/>
    <w:rsid w:val="00CA3C6A"/>
    <w:rsid w:val="00CA3E52"/>
    <w:rsid w:val="00CA3EA6"/>
    <w:rsid w:val="00CA41A1"/>
    <w:rsid w:val="00CA58D3"/>
    <w:rsid w:val="00CA5D88"/>
    <w:rsid w:val="00CA6350"/>
    <w:rsid w:val="00CA78E2"/>
    <w:rsid w:val="00CA7BD4"/>
    <w:rsid w:val="00CA7C22"/>
    <w:rsid w:val="00CB0774"/>
    <w:rsid w:val="00CB1BEB"/>
    <w:rsid w:val="00CB1DA9"/>
    <w:rsid w:val="00CB2DC8"/>
    <w:rsid w:val="00CB3C56"/>
    <w:rsid w:val="00CB3E06"/>
    <w:rsid w:val="00CB3EFF"/>
    <w:rsid w:val="00CB4C80"/>
    <w:rsid w:val="00CB5FE8"/>
    <w:rsid w:val="00CB6BC3"/>
    <w:rsid w:val="00CB6DE5"/>
    <w:rsid w:val="00CB6F20"/>
    <w:rsid w:val="00CBE6C1"/>
    <w:rsid w:val="00CC019D"/>
    <w:rsid w:val="00CC12ED"/>
    <w:rsid w:val="00CC1BE7"/>
    <w:rsid w:val="00CC6768"/>
    <w:rsid w:val="00CC6BCA"/>
    <w:rsid w:val="00CC7ADE"/>
    <w:rsid w:val="00CC7B5F"/>
    <w:rsid w:val="00CC7E1A"/>
    <w:rsid w:val="00CD022E"/>
    <w:rsid w:val="00CD1739"/>
    <w:rsid w:val="00CD3489"/>
    <w:rsid w:val="00CD3DE9"/>
    <w:rsid w:val="00CD3EF3"/>
    <w:rsid w:val="00CD4675"/>
    <w:rsid w:val="00CD6292"/>
    <w:rsid w:val="00CE0145"/>
    <w:rsid w:val="00CE02B9"/>
    <w:rsid w:val="00CE0671"/>
    <w:rsid w:val="00CE0824"/>
    <w:rsid w:val="00CE09A6"/>
    <w:rsid w:val="00CE0F50"/>
    <w:rsid w:val="00CE1E1D"/>
    <w:rsid w:val="00CE215D"/>
    <w:rsid w:val="00CE2298"/>
    <w:rsid w:val="00CE247E"/>
    <w:rsid w:val="00CE2BAA"/>
    <w:rsid w:val="00CE41A6"/>
    <w:rsid w:val="00CE4944"/>
    <w:rsid w:val="00CE7CC0"/>
    <w:rsid w:val="00CE7E2D"/>
    <w:rsid w:val="00CF091E"/>
    <w:rsid w:val="00CF0A66"/>
    <w:rsid w:val="00CF1B3F"/>
    <w:rsid w:val="00CF1BD5"/>
    <w:rsid w:val="00CF5AE0"/>
    <w:rsid w:val="00CF617A"/>
    <w:rsid w:val="00D007BB"/>
    <w:rsid w:val="00D00A9E"/>
    <w:rsid w:val="00D030E2"/>
    <w:rsid w:val="00D032DA"/>
    <w:rsid w:val="00D034CD"/>
    <w:rsid w:val="00D0391D"/>
    <w:rsid w:val="00D03B24"/>
    <w:rsid w:val="00D03EBF"/>
    <w:rsid w:val="00D04AC4"/>
    <w:rsid w:val="00D05036"/>
    <w:rsid w:val="00D060A3"/>
    <w:rsid w:val="00D07977"/>
    <w:rsid w:val="00D079D7"/>
    <w:rsid w:val="00D10249"/>
    <w:rsid w:val="00D102B9"/>
    <w:rsid w:val="00D1203A"/>
    <w:rsid w:val="00D128C5"/>
    <w:rsid w:val="00D13781"/>
    <w:rsid w:val="00D138B8"/>
    <w:rsid w:val="00D172E3"/>
    <w:rsid w:val="00D17F42"/>
    <w:rsid w:val="00D2051B"/>
    <w:rsid w:val="00D2233A"/>
    <w:rsid w:val="00D2255F"/>
    <w:rsid w:val="00D225ED"/>
    <w:rsid w:val="00D24A41"/>
    <w:rsid w:val="00D24A70"/>
    <w:rsid w:val="00D251CB"/>
    <w:rsid w:val="00D25375"/>
    <w:rsid w:val="00D25BA2"/>
    <w:rsid w:val="00D25C8F"/>
    <w:rsid w:val="00D26FD2"/>
    <w:rsid w:val="00D271C4"/>
    <w:rsid w:val="00D27579"/>
    <w:rsid w:val="00D277C9"/>
    <w:rsid w:val="00D27D1A"/>
    <w:rsid w:val="00D27F44"/>
    <w:rsid w:val="00D313B0"/>
    <w:rsid w:val="00D31C63"/>
    <w:rsid w:val="00D31ED2"/>
    <w:rsid w:val="00D35103"/>
    <w:rsid w:val="00D3524A"/>
    <w:rsid w:val="00D35B03"/>
    <w:rsid w:val="00D360B5"/>
    <w:rsid w:val="00D36789"/>
    <w:rsid w:val="00D3B9BC"/>
    <w:rsid w:val="00D40375"/>
    <w:rsid w:val="00D40C20"/>
    <w:rsid w:val="00D40D50"/>
    <w:rsid w:val="00D429CF"/>
    <w:rsid w:val="00D42D40"/>
    <w:rsid w:val="00D43065"/>
    <w:rsid w:val="00D455F9"/>
    <w:rsid w:val="00D46BD6"/>
    <w:rsid w:val="00D50F42"/>
    <w:rsid w:val="00D51AEF"/>
    <w:rsid w:val="00D53D84"/>
    <w:rsid w:val="00D546E2"/>
    <w:rsid w:val="00D547EF"/>
    <w:rsid w:val="00D56D24"/>
    <w:rsid w:val="00D57266"/>
    <w:rsid w:val="00D63F22"/>
    <w:rsid w:val="00D643A2"/>
    <w:rsid w:val="00D647C1"/>
    <w:rsid w:val="00D65A6B"/>
    <w:rsid w:val="00D65FA0"/>
    <w:rsid w:val="00D6618F"/>
    <w:rsid w:val="00D66A5D"/>
    <w:rsid w:val="00D67C9D"/>
    <w:rsid w:val="00D72FCB"/>
    <w:rsid w:val="00D74276"/>
    <w:rsid w:val="00D74597"/>
    <w:rsid w:val="00D749CC"/>
    <w:rsid w:val="00D74C77"/>
    <w:rsid w:val="00D755DE"/>
    <w:rsid w:val="00D808B5"/>
    <w:rsid w:val="00D80976"/>
    <w:rsid w:val="00D8139E"/>
    <w:rsid w:val="00D81776"/>
    <w:rsid w:val="00D81D3D"/>
    <w:rsid w:val="00D82367"/>
    <w:rsid w:val="00D8299B"/>
    <w:rsid w:val="00D83F41"/>
    <w:rsid w:val="00D841A3"/>
    <w:rsid w:val="00D846B9"/>
    <w:rsid w:val="00D86074"/>
    <w:rsid w:val="00D861BA"/>
    <w:rsid w:val="00D900DC"/>
    <w:rsid w:val="00D9101D"/>
    <w:rsid w:val="00D93D30"/>
    <w:rsid w:val="00D954B4"/>
    <w:rsid w:val="00D9626A"/>
    <w:rsid w:val="00D976DD"/>
    <w:rsid w:val="00D97747"/>
    <w:rsid w:val="00D97A18"/>
    <w:rsid w:val="00DA2220"/>
    <w:rsid w:val="00DA2659"/>
    <w:rsid w:val="00DA2FA8"/>
    <w:rsid w:val="00DA42AB"/>
    <w:rsid w:val="00DA5502"/>
    <w:rsid w:val="00DA61E4"/>
    <w:rsid w:val="00DA7DA4"/>
    <w:rsid w:val="00DB451B"/>
    <w:rsid w:val="00DB48AD"/>
    <w:rsid w:val="00DB4CA5"/>
    <w:rsid w:val="00DB536B"/>
    <w:rsid w:val="00DB675F"/>
    <w:rsid w:val="00DC0538"/>
    <w:rsid w:val="00DC07B7"/>
    <w:rsid w:val="00DC16EF"/>
    <w:rsid w:val="00DC3650"/>
    <w:rsid w:val="00DC4DD0"/>
    <w:rsid w:val="00DC62EA"/>
    <w:rsid w:val="00DC6B81"/>
    <w:rsid w:val="00DC7317"/>
    <w:rsid w:val="00DCADE3"/>
    <w:rsid w:val="00DD0285"/>
    <w:rsid w:val="00DD0C35"/>
    <w:rsid w:val="00DD0EDF"/>
    <w:rsid w:val="00DD660B"/>
    <w:rsid w:val="00DD7220"/>
    <w:rsid w:val="00DD7657"/>
    <w:rsid w:val="00DD7B1B"/>
    <w:rsid w:val="00DD7DFF"/>
    <w:rsid w:val="00DE0AC6"/>
    <w:rsid w:val="00DE16CD"/>
    <w:rsid w:val="00DE23AB"/>
    <w:rsid w:val="00DE3ED1"/>
    <w:rsid w:val="00DE7384"/>
    <w:rsid w:val="00DE74C3"/>
    <w:rsid w:val="00DE7E86"/>
    <w:rsid w:val="00DF0FB3"/>
    <w:rsid w:val="00DF1952"/>
    <w:rsid w:val="00DF266C"/>
    <w:rsid w:val="00DF3B46"/>
    <w:rsid w:val="00DF4BDE"/>
    <w:rsid w:val="00DF6B35"/>
    <w:rsid w:val="00E00373"/>
    <w:rsid w:val="00E00B13"/>
    <w:rsid w:val="00E00E20"/>
    <w:rsid w:val="00E00F23"/>
    <w:rsid w:val="00E02332"/>
    <w:rsid w:val="00E02A74"/>
    <w:rsid w:val="00E04052"/>
    <w:rsid w:val="00E05196"/>
    <w:rsid w:val="00E073A3"/>
    <w:rsid w:val="00E10AC4"/>
    <w:rsid w:val="00E12687"/>
    <w:rsid w:val="00E128D3"/>
    <w:rsid w:val="00E130FA"/>
    <w:rsid w:val="00E13529"/>
    <w:rsid w:val="00E14AD2"/>
    <w:rsid w:val="00E15D2E"/>
    <w:rsid w:val="00E16844"/>
    <w:rsid w:val="00E20853"/>
    <w:rsid w:val="00E2191A"/>
    <w:rsid w:val="00E21EF1"/>
    <w:rsid w:val="00E22C91"/>
    <w:rsid w:val="00E22EFB"/>
    <w:rsid w:val="00E25BEF"/>
    <w:rsid w:val="00E25C23"/>
    <w:rsid w:val="00E28FF8"/>
    <w:rsid w:val="00E30537"/>
    <w:rsid w:val="00E31448"/>
    <w:rsid w:val="00E326F6"/>
    <w:rsid w:val="00E32F1F"/>
    <w:rsid w:val="00E3451B"/>
    <w:rsid w:val="00E35707"/>
    <w:rsid w:val="00E408A8"/>
    <w:rsid w:val="00E40BA5"/>
    <w:rsid w:val="00E4135B"/>
    <w:rsid w:val="00E420D9"/>
    <w:rsid w:val="00E42489"/>
    <w:rsid w:val="00E4266B"/>
    <w:rsid w:val="00E433FF"/>
    <w:rsid w:val="00E43B01"/>
    <w:rsid w:val="00E456AB"/>
    <w:rsid w:val="00E511A3"/>
    <w:rsid w:val="00E51ACB"/>
    <w:rsid w:val="00E53691"/>
    <w:rsid w:val="00E55015"/>
    <w:rsid w:val="00E55167"/>
    <w:rsid w:val="00E55321"/>
    <w:rsid w:val="00E554A0"/>
    <w:rsid w:val="00E556D6"/>
    <w:rsid w:val="00E55A19"/>
    <w:rsid w:val="00E56023"/>
    <w:rsid w:val="00E57A83"/>
    <w:rsid w:val="00E57BC8"/>
    <w:rsid w:val="00E57CEE"/>
    <w:rsid w:val="00E60454"/>
    <w:rsid w:val="00E61287"/>
    <w:rsid w:val="00E61353"/>
    <w:rsid w:val="00E614DB"/>
    <w:rsid w:val="00E62804"/>
    <w:rsid w:val="00E641BF"/>
    <w:rsid w:val="00E649F0"/>
    <w:rsid w:val="00E65372"/>
    <w:rsid w:val="00E671D1"/>
    <w:rsid w:val="00E70487"/>
    <w:rsid w:val="00E709DC"/>
    <w:rsid w:val="00E7221D"/>
    <w:rsid w:val="00E72285"/>
    <w:rsid w:val="00E73E01"/>
    <w:rsid w:val="00E74264"/>
    <w:rsid w:val="00E7442A"/>
    <w:rsid w:val="00E74497"/>
    <w:rsid w:val="00E74B5E"/>
    <w:rsid w:val="00E76163"/>
    <w:rsid w:val="00E77988"/>
    <w:rsid w:val="00E80D3A"/>
    <w:rsid w:val="00E8156E"/>
    <w:rsid w:val="00E81D2F"/>
    <w:rsid w:val="00E82F9C"/>
    <w:rsid w:val="00E835D7"/>
    <w:rsid w:val="00E837B4"/>
    <w:rsid w:val="00E83AA2"/>
    <w:rsid w:val="00E83E5B"/>
    <w:rsid w:val="00E84379"/>
    <w:rsid w:val="00E8664D"/>
    <w:rsid w:val="00E86DB1"/>
    <w:rsid w:val="00E86FA9"/>
    <w:rsid w:val="00E87082"/>
    <w:rsid w:val="00E8728B"/>
    <w:rsid w:val="00E90CB8"/>
    <w:rsid w:val="00E91C21"/>
    <w:rsid w:val="00E92114"/>
    <w:rsid w:val="00E92A7E"/>
    <w:rsid w:val="00E936BB"/>
    <w:rsid w:val="00E9407A"/>
    <w:rsid w:val="00E95AF8"/>
    <w:rsid w:val="00E96150"/>
    <w:rsid w:val="00E97B69"/>
    <w:rsid w:val="00EA06C2"/>
    <w:rsid w:val="00EA0E26"/>
    <w:rsid w:val="00EA21FB"/>
    <w:rsid w:val="00EA29F9"/>
    <w:rsid w:val="00EA3A48"/>
    <w:rsid w:val="00EA439C"/>
    <w:rsid w:val="00EA49C9"/>
    <w:rsid w:val="00EA5B58"/>
    <w:rsid w:val="00EA648A"/>
    <w:rsid w:val="00EA73A3"/>
    <w:rsid w:val="00EB05E5"/>
    <w:rsid w:val="00EB07C3"/>
    <w:rsid w:val="00EB10ED"/>
    <w:rsid w:val="00EB1CC1"/>
    <w:rsid w:val="00EB26E5"/>
    <w:rsid w:val="00EB2EC8"/>
    <w:rsid w:val="00EB35D6"/>
    <w:rsid w:val="00EB3F07"/>
    <w:rsid w:val="00EB4EC4"/>
    <w:rsid w:val="00EB5A20"/>
    <w:rsid w:val="00EB67B7"/>
    <w:rsid w:val="00EB6A84"/>
    <w:rsid w:val="00EB70DF"/>
    <w:rsid w:val="00EC10B5"/>
    <w:rsid w:val="00EC2A27"/>
    <w:rsid w:val="00EC4060"/>
    <w:rsid w:val="00EC46EC"/>
    <w:rsid w:val="00EC56DE"/>
    <w:rsid w:val="00EC5BEC"/>
    <w:rsid w:val="00EC7ED4"/>
    <w:rsid w:val="00ED34CB"/>
    <w:rsid w:val="00ED3541"/>
    <w:rsid w:val="00ED3BAD"/>
    <w:rsid w:val="00ED5124"/>
    <w:rsid w:val="00ED537E"/>
    <w:rsid w:val="00ED5D54"/>
    <w:rsid w:val="00ED5D74"/>
    <w:rsid w:val="00ED5DA9"/>
    <w:rsid w:val="00EE0246"/>
    <w:rsid w:val="00EE22E3"/>
    <w:rsid w:val="00EE345C"/>
    <w:rsid w:val="00EE35A0"/>
    <w:rsid w:val="00EE530E"/>
    <w:rsid w:val="00EE7F95"/>
    <w:rsid w:val="00EF1311"/>
    <w:rsid w:val="00EF1E18"/>
    <w:rsid w:val="00EF2399"/>
    <w:rsid w:val="00EF24AA"/>
    <w:rsid w:val="00EF280F"/>
    <w:rsid w:val="00EF3727"/>
    <w:rsid w:val="00EF588C"/>
    <w:rsid w:val="00EF65D5"/>
    <w:rsid w:val="00EF6A3A"/>
    <w:rsid w:val="00EFBF98"/>
    <w:rsid w:val="00EFDDBD"/>
    <w:rsid w:val="00F0069D"/>
    <w:rsid w:val="00F015D5"/>
    <w:rsid w:val="00F01B60"/>
    <w:rsid w:val="00F02BF2"/>
    <w:rsid w:val="00F03A19"/>
    <w:rsid w:val="00F04C40"/>
    <w:rsid w:val="00F04DCB"/>
    <w:rsid w:val="00F05456"/>
    <w:rsid w:val="00F05F1A"/>
    <w:rsid w:val="00F06382"/>
    <w:rsid w:val="00F073DC"/>
    <w:rsid w:val="00F10B38"/>
    <w:rsid w:val="00F11EC5"/>
    <w:rsid w:val="00F129B3"/>
    <w:rsid w:val="00F12D20"/>
    <w:rsid w:val="00F142C4"/>
    <w:rsid w:val="00F14654"/>
    <w:rsid w:val="00F14661"/>
    <w:rsid w:val="00F15304"/>
    <w:rsid w:val="00F15B33"/>
    <w:rsid w:val="00F15D46"/>
    <w:rsid w:val="00F20528"/>
    <w:rsid w:val="00F2084B"/>
    <w:rsid w:val="00F226A6"/>
    <w:rsid w:val="00F23094"/>
    <w:rsid w:val="00F235AF"/>
    <w:rsid w:val="00F250C3"/>
    <w:rsid w:val="00F252E7"/>
    <w:rsid w:val="00F266F9"/>
    <w:rsid w:val="00F27A7C"/>
    <w:rsid w:val="00F27EA0"/>
    <w:rsid w:val="00F304B2"/>
    <w:rsid w:val="00F30BEF"/>
    <w:rsid w:val="00F30FA3"/>
    <w:rsid w:val="00F31DD0"/>
    <w:rsid w:val="00F320C1"/>
    <w:rsid w:val="00F331F6"/>
    <w:rsid w:val="00F3583F"/>
    <w:rsid w:val="00F362D2"/>
    <w:rsid w:val="00F3675B"/>
    <w:rsid w:val="00F41200"/>
    <w:rsid w:val="00F41D4A"/>
    <w:rsid w:val="00F4259C"/>
    <w:rsid w:val="00F425CD"/>
    <w:rsid w:val="00F44ADE"/>
    <w:rsid w:val="00F4558E"/>
    <w:rsid w:val="00F45943"/>
    <w:rsid w:val="00F45CDD"/>
    <w:rsid w:val="00F46857"/>
    <w:rsid w:val="00F468A6"/>
    <w:rsid w:val="00F46AFD"/>
    <w:rsid w:val="00F5080C"/>
    <w:rsid w:val="00F50D5C"/>
    <w:rsid w:val="00F51B01"/>
    <w:rsid w:val="00F52216"/>
    <w:rsid w:val="00F53405"/>
    <w:rsid w:val="00F53BF9"/>
    <w:rsid w:val="00F55E60"/>
    <w:rsid w:val="00F56CDC"/>
    <w:rsid w:val="00F56FCF"/>
    <w:rsid w:val="00F578DD"/>
    <w:rsid w:val="00F57E89"/>
    <w:rsid w:val="00F6194D"/>
    <w:rsid w:val="00F6234D"/>
    <w:rsid w:val="00F64337"/>
    <w:rsid w:val="00F64C53"/>
    <w:rsid w:val="00F64C60"/>
    <w:rsid w:val="00F65467"/>
    <w:rsid w:val="00F66353"/>
    <w:rsid w:val="00F70B44"/>
    <w:rsid w:val="00F71754"/>
    <w:rsid w:val="00F72979"/>
    <w:rsid w:val="00F72F00"/>
    <w:rsid w:val="00F74012"/>
    <w:rsid w:val="00F755CE"/>
    <w:rsid w:val="00F7671A"/>
    <w:rsid w:val="00F8086F"/>
    <w:rsid w:val="00F80F3D"/>
    <w:rsid w:val="00F81639"/>
    <w:rsid w:val="00F82962"/>
    <w:rsid w:val="00F82AC4"/>
    <w:rsid w:val="00F84B10"/>
    <w:rsid w:val="00F8563B"/>
    <w:rsid w:val="00F85658"/>
    <w:rsid w:val="00F85BC2"/>
    <w:rsid w:val="00F863C9"/>
    <w:rsid w:val="00F86ECC"/>
    <w:rsid w:val="00F87A1F"/>
    <w:rsid w:val="00F87F80"/>
    <w:rsid w:val="00F90854"/>
    <w:rsid w:val="00F91F34"/>
    <w:rsid w:val="00F93542"/>
    <w:rsid w:val="00F93BAD"/>
    <w:rsid w:val="00F94563"/>
    <w:rsid w:val="00F946AA"/>
    <w:rsid w:val="00F97C9A"/>
    <w:rsid w:val="00F97CF3"/>
    <w:rsid w:val="00FA02B7"/>
    <w:rsid w:val="00FA067B"/>
    <w:rsid w:val="00FA0769"/>
    <w:rsid w:val="00FA0FD8"/>
    <w:rsid w:val="00FA1EE7"/>
    <w:rsid w:val="00FA254F"/>
    <w:rsid w:val="00FA3AC0"/>
    <w:rsid w:val="00FA5320"/>
    <w:rsid w:val="00FA5B8A"/>
    <w:rsid w:val="00FA648F"/>
    <w:rsid w:val="00FA7D24"/>
    <w:rsid w:val="00FB0D3F"/>
    <w:rsid w:val="00FB2A88"/>
    <w:rsid w:val="00FB2FD8"/>
    <w:rsid w:val="00FB3A87"/>
    <w:rsid w:val="00FB548F"/>
    <w:rsid w:val="00FB6144"/>
    <w:rsid w:val="00FB6804"/>
    <w:rsid w:val="00FB6CBB"/>
    <w:rsid w:val="00FC1915"/>
    <w:rsid w:val="00FC1A96"/>
    <w:rsid w:val="00FC296B"/>
    <w:rsid w:val="00FC30B7"/>
    <w:rsid w:val="00FC38DE"/>
    <w:rsid w:val="00FC3C72"/>
    <w:rsid w:val="00FC4C95"/>
    <w:rsid w:val="00FC5961"/>
    <w:rsid w:val="00FC5A7E"/>
    <w:rsid w:val="00FC5BAF"/>
    <w:rsid w:val="00FC6051"/>
    <w:rsid w:val="00FC73E5"/>
    <w:rsid w:val="00FC785F"/>
    <w:rsid w:val="00FD0304"/>
    <w:rsid w:val="00FD0DA6"/>
    <w:rsid w:val="00FD3678"/>
    <w:rsid w:val="00FD58BE"/>
    <w:rsid w:val="00FD6071"/>
    <w:rsid w:val="00FD7B16"/>
    <w:rsid w:val="00FE01E4"/>
    <w:rsid w:val="00FE04FC"/>
    <w:rsid w:val="00FE0613"/>
    <w:rsid w:val="00FE07E2"/>
    <w:rsid w:val="00FE0ACC"/>
    <w:rsid w:val="00FE0C13"/>
    <w:rsid w:val="00FE1ECB"/>
    <w:rsid w:val="00FE2223"/>
    <w:rsid w:val="00FE33AC"/>
    <w:rsid w:val="00FE36EF"/>
    <w:rsid w:val="00FE39F1"/>
    <w:rsid w:val="00FE450F"/>
    <w:rsid w:val="00FE72CC"/>
    <w:rsid w:val="00FE7853"/>
    <w:rsid w:val="00FF0FD5"/>
    <w:rsid w:val="00FF2482"/>
    <w:rsid w:val="00FF29C1"/>
    <w:rsid w:val="00FF34CA"/>
    <w:rsid w:val="00FF3645"/>
    <w:rsid w:val="00FF498E"/>
    <w:rsid w:val="00FF5377"/>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CC50B"/>
    <w:rsid w:val="016DD218"/>
    <w:rsid w:val="016FC7A1"/>
    <w:rsid w:val="0171097E"/>
    <w:rsid w:val="0175253A"/>
    <w:rsid w:val="0179CDDF"/>
    <w:rsid w:val="017B8DF7"/>
    <w:rsid w:val="017C0B32"/>
    <w:rsid w:val="01804C86"/>
    <w:rsid w:val="0181DFDA"/>
    <w:rsid w:val="01867904"/>
    <w:rsid w:val="018A67B3"/>
    <w:rsid w:val="018A9989"/>
    <w:rsid w:val="018C00D2"/>
    <w:rsid w:val="018D46B1"/>
    <w:rsid w:val="018E3B89"/>
    <w:rsid w:val="0191BDAB"/>
    <w:rsid w:val="0194B7C2"/>
    <w:rsid w:val="0195CDC3"/>
    <w:rsid w:val="019B2C3B"/>
    <w:rsid w:val="019B8D2B"/>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3001FB"/>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8874D"/>
    <w:rsid w:val="025B6366"/>
    <w:rsid w:val="025BBFBD"/>
    <w:rsid w:val="025E6BEC"/>
    <w:rsid w:val="0260C240"/>
    <w:rsid w:val="02669BD5"/>
    <w:rsid w:val="0266C8F9"/>
    <w:rsid w:val="02670291"/>
    <w:rsid w:val="02670FA5"/>
    <w:rsid w:val="02692B52"/>
    <w:rsid w:val="026B2475"/>
    <w:rsid w:val="026C170A"/>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D51"/>
    <w:rsid w:val="02983DC4"/>
    <w:rsid w:val="029851C1"/>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90DEF"/>
    <w:rsid w:val="034AE260"/>
    <w:rsid w:val="035891E5"/>
    <w:rsid w:val="035F8079"/>
    <w:rsid w:val="0364696F"/>
    <w:rsid w:val="0364706D"/>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73D9C"/>
    <w:rsid w:val="03BB2F01"/>
    <w:rsid w:val="03C69660"/>
    <w:rsid w:val="03CE681D"/>
    <w:rsid w:val="03D1AFF0"/>
    <w:rsid w:val="03D43381"/>
    <w:rsid w:val="03D9403B"/>
    <w:rsid w:val="03DBAC6D"/>
    <w:rsid w:val="03DECD20"/>
    <w:rsid w:val="03E063AF"/>
    <w:rsid w:val="03E0B95B"/>
    <w:rsid w:val="03E617DE"/>
    <w:rsid w:val="03EC63AF"/>
    <w:rsid w:val="03F00057"/>
    <w:rsid w:val="03F1169B"/>
    <w:rsid w:val="03F2BCA3"/>
    <w:rsid w:val="03F63123"/>
    <w:rsid w:val="03F9E145"/>
    <w:rsid w:val="03FBFB29"/>
    <w:rsid w:val="04046490"/>
    <w:rsid w:val="0406044E"/>
    <w:rsid w:val="0406E35A"/>
    <w:rsid w:val="040F81E8"/>
    <w:rsid w:val="041072EC"/>
    <w:rsid w:val="04188B71"/>
    <w:rsid w:val="041C8E03"/>
    <w:rsid w:val="04203DD0"/>
    <w:rsid w:val="0420676F"/>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44CC7"/>
    <w:rsid w:val="0468CC35"/>
    <w:rsid w:val="04697849"/>
    <w:rsid w:val="046C499F"/>
    <w:rsid w:val="046CA883"/>
    <w:rsid w:val="046E771F"/>
    <w:rsid w:val="0470A938"/>
    <w:rsid w:val="047509FD"/>
    <w:rsid w:val="047555C8"/>
    <w:rsid w:val="0475E39B"/>
    <w:rsid w:val="047B4152"/>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BA3BB"/>
    <w:rsid w:val="05311027"/>
    <w:rsid w:val="0533D6F3"/>
    <w:rsid w:val="053506F6"/>
    <w:rsid w:val="05384559"/>
    <w:rsid w:val="0538F81A"/>
    <w:rsid w:val="053A0890"/>
    <w:rsid w:val="053E19C5"/>
    <w:rsid w:val="053EF4DE"/>
    <w:rsid w:val="054280F6"/>
    <w:rsid w:val="05456E77"/>
    <w:rsid w:val="0549CCFA"/>
    <w:rsid w:val="0549D083"/>
    <w:rsid w:val="054A5729"/>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334D8"/>
    <w:rsid w:val="05C47CD1"/>
    <w:rsid w:val="05C7B2E7"/>
    <w:rsid w:val="05C8A88B"/>
    <w:rsid w:val="05C9FEB9"/>
    <w:rsid w:val="05CA2C9F"/>
    <w:rsid w:val="05CA644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C5A8E"/>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A2562"/>
    <w:rsid w:val="06EA9642"/>
    <w:rsid w:val="06EB50F8"/>
    <w:rsid w:val="06ECA7CF"/>
    <w:rsid w:val="06EE2B68"/>
    <w:rsid w:val="06F86395"/>
    <w:rsid w:val="06FA039F"/>
    <w:rsid w:val="06FAD119"/>
    <w:rsid w:val="06FB8BA3"/>
    <w:rsid w:val="06FF8153"/>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A20AF"/>
    <w:rsid w:val="072CFE6D"/>
    <w:rsid w:val="072DE5A5"/>
    <w:rsid w:val="073290FE"/>
    <w:rsid w:val="0735AF29"/>
    <w:rsid w:val="07376072"/>
    <w:rsid w:val="0739F551"/>
    <w:rsid w:val="073CE96E"/>
    <w:rsid w:val="073D6324"/>
    <w:rsid w:val="074309FF"/>
    <w:rsid w:val="074847DF"/>
    <w:rsid w:val="0748FBD0"/>
    <w:rsid w:val="074EF5D2"/>
    <w:rsid w:val="0753EE16"/>
    <w:rsid w:val="075864E3"/>
    <w:rsid w:val="075A8A9C"/>
    <w:rsid w:val="075F0C67"/>
    <w:rsid w:val="0764D700"/>
    <w:rsid w:val="076CF674"/>
    <w:rsid w:val="076D859C"/>
    <w:rsid w:val="0771D54C"/>
    <w:rsid w:val="0776427E"/>
    <w:rsid w:val="077BD98A"/>
    <w:rsid w:val="0783A358"/>
    <w:rsid w:val="0784B450"/>
    <w:rsid w:val="078A9CDD"/>
    <w:rsid w:val="078FA37D"/>
    <w:rsid w:val="07902F0E"/>
    <w:rsid w:val="07905B64"/>
    <w:rsid w:val="0792E013"/>
    <w:rsid w:val="07934000"/>
    <w:rsid w:val="079363D4"/>
    <w:rsid w:val="07955C52"/>
    <w:rsid w:val="0798A6A1"/>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4FE76"/>
    <w:rsid w:val="0806C03B"/>
    <w:rsid w:val="0808B879"/>
    <w:rsid w:val="0809DD02"/>
    <w:rsid w:val="080A1113"/>
    <w:rsid w:val="08137781"/>
    <w:rsid w:val="08175972"/>
    <w:rsid w:val="081B0D67"/>
    <w:rsid w:val="081C023F"/>
    <w:rsid w:val="081C049D"/>
    <w:rsid w:val="081D2A74"/>
    <w:rsid w:val="081E956E"/>
    <w:rsid w:val="081F23EB"/>
    <w:rsid w:val="08248486"/>
    <w:rsid w:val="0826AB03"/>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5E834"/>
    <w:rsid w:val="08591DA0"/>
    <w:rsid w:val="085E534D"/>
    <w:rsid w:val="085F2B98"/>
    <w:rsid w:val="0860FCAD"/>
    <w:rsid w:val="0862D175"/>
    <w:rsid w:val="0862EA4F"/>
    <w:rsid w:val="086372B9"/>
    <w:rsid w:val="0863AB7F"/>
    <w:rsid w:val="0872B637"/>
    <w:rsid w:val="08772505"/>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C28C76"/>
    <w:rsid w:val="08C371BA"/>
    <w:rsid w:val="08C4958F"/>
    <w:rsid w:val="08C60D8C"/>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63432"/>
    <w:rsid w:val="09B6C473"/>
    <w:rsid w:val="09BA30AD"/>
    <w:rsid w:val="09BDC120"/>
    <w:rsid w:val="09BE8560"/>
    <w:rsid w:val="09C2350E"/>
    <w:rsid w:val="09C2FE5C"/>
    <w:rsid w:val="09C3E35D"/>
    <w:rsid w:val="09C464AA"/>
    <w:rsid w:val="09C90D93"/>
    <w:rsid w:val="09CAE294"/>
    <w:rsid w:val="09CCFBB1"/>
    <w:rsid w:val="09CE0F1D"/>
    <w:rsid w:val="09CF8A01"/>
    <w:rsid w:val="09D2DCCD"/>
    <w:rsid w:val="09D669CA"/>
    <w:rsid w:val="09D7F69F"/>
    <w:rsid w:val="09DF06B3"/>
    <w:rsid w:val="09E1BD69"/>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CC27D"/>
    <w:rsid w:val="0A3EC008"/>
    <w:rsid w:val="0A40540F"/>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B00C7D0"/>
    <w:rsid w:val="0B017945"/>
    <w:rsid w:val="0B06B973"/>
    <w:rsid w:val="0B07A33B"/>
    <w:rsid w:val="0B0859B1"/>
    <w:rsid w:val="0B22864F"/>
    <w:rsid w:val="0B244071"/>
    <w:rsid w:val="0B25A7F2"/>
    <w:rsid w:val="0B27C151"/>
    <w:rsid w:val="0B2D2B30"/>
    <w:rsid w:val="0B2E0555"/>
    <w:rsid w:val="0B31026D"/>
    <w:rsid w:val="0B34584A"/>
    <w:rsid w:val="0B379C5C"/>
    <w:rsid w:val="0B3A801A"/>
    <w:rsid w:val="0B3FE35D"/>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333E3"/>
    <w:rsid w:val="0BD34674"/>
    <w:rsid w:val="0BD376E8"/>
    <w:rsid w:val="0BD58E13"/>
    <w:rsid w:val="0BDDF161"/>
    <w:rsid w:val="0BDE7BB6"/>
    <w:rsid w:val="0BE1BFC0"/>
    <w:rsid w:val="0BE5A24D"/>
    <w:rsid w:val="0BEB4A88"/>
    <w:rsid w:val="0BF1AACD"/>
    <w:rsid w:val="0BF8CA06"/>
    <w:rsid w:val="0BF92B2C"/>
    <w:rsid w:val="0BFB3937"/>
    <w:rsid w:val="0BFB7670"/>
    <w:rsid w:val="0BFFCECA"/>
    <w:rsid w:val="0C0034DE"/>
    <w:rsid w:val="0C058BC8"/>
    <w:rsid w:val="0C0DADD5"/>
    <w:rsid w:val="0C10C9E0"/>
    <w:rsid w:val="0C14D3DA"/>
    <w:rsid w:val="0C1747BB"/>
    <w:rsid w:val="0C1AC26B"/>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E78FE"/>
    <w:rsid w:val="0C407CCF"/>
    <w:rsid w:val="0C47B895"/>
    <w:rsid w:val="0C4C7D9D"/>
    <w:rsid w:val="0C4C8AA1"/>
    <w:rsid w:val="0C4CC6E6"/>
    <w:rsid w:val="0C554E13"/>
    <w:rsid w:val="0C5E0FAE"/>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A1E36D"/>
    <w:rsid w:val="0CA59982"/>
    <w:rsid w:val="0CA63C80"/>
    <w:rsid w:val="0CA6A699"/>
    <w:rsid w:val="0CAB8869"/>
    <w:rsid w:val="0CB29CB4"/>
    <w:rsid w:val="0CB63092"/>
    <w:rsid w:val="0CB8D8BD"/>
    <w:rsid w:val="0CB935E7"/>
    <w:rsid w:val="0CC02178"/>
    <w:rsid w:val="0CC16D78"/>
    <w:rsid w:val="0CC251F8"/>
    <w:rsid w:val="0CC2DBAF"/>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2367F"/>
    <w:rsid w:val="0D73F0A7"/>
    <w:rsid w:val="0D8109D1"/>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C7AA"/>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D7C76"/>
    <w:rsid w:val="0F00D3FC"/>
    <w:rsid w:val="0F066185"/>
    <w:rsid w:val="0F06A8ED"/>
    <w:rsid w:val="0F09600F"/>
    <w:rsid w:val="0F0996D0"/>
    <w:rsid w:val="0F0AF358"/>
    <w:rsid w:val="0F0B5C3D"/>
    <w:rsid w:val="0F0C91D8"/>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D3B9"/>
    <w:rsid w:val="0F898529"/>
    <w:rsid w:val="0F8DE8C5"/>
    <w:rsid w:val="0F8E51CB"/>
    <w:rsid w:val="0F95C1E2"/>
    <w:rsid w:val="0F96ED92"/>
    <w:rsid w:val="0F99F817"/>
    <w:rsid w:val="0FA48B4C"/>
    <w:rsid w:val="0FAB1A11"/>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100051DC"/>
    <w:rsid w:val="1000A7CB"/>
    <w:rsid w:val="100236C3"/>
    <w:rsid w:val="1004B06E"/>
    <w:rsid w:val="1005F881"/>
    <w:rsid w:val="10070BBB"/>
    <w:rsid w:val="100D97C9"/>
    <w:rsid w:val="100FC1DF"/>
    <w:rsid w:val="10110754"/>
    <w:rsid w:val="10111C9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FA1C"/>
    <w:rsid w:val="104F0F5A"/>
    <w:rsid w:val="10506E9D"/>
    <w:rsid w:val="105142CB"/>
    <w:rsid w:val="105967C0"/>
    <w:rsid w:val="105B34E3"/>
    <w:rsid w:val="1062AA8D"/>
    <w:rsid w:val="10653B6A"/>
    <w:rsid w:val="106A79E0"/>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EFF59"/>
    <w:rsid w:val="10B0CEEE"/>
    <w:rsid w:val="10B1812A"/>
    <w:rsid w:val="10B1BA3D"/>
    <w:rsid w:val="10B27F34"/>
    <w:rsid w:val="10B39AAA"/>
    <w:rsid w:val="10BB9AE9"/>
    <w:rsid w:val="10BD5FEC"/>
    <w:rsid w:val="10BD9418"/>
    <w:rsid w:val="10BF154B"/>
    <w:rsid w:val="10C021BD"/>
    <w:rsid w:val="10C58989"/>
    <w:rsid w:val="10CC7B2B"/>
    <w:rsid w:val="10CD9313"/>
    <w:rsid w:val="10D25F8A"/>
    <w:rsid w:val="10D96395"/>
    <w:rsid w:val="10DD5C9A"/>
    <w:rsid w:val="10DE6F82"/>
    <w:rsid w:val="10E1FDFF"/>
    <w:rsid w:val="10E5D04E"/>
    <w:rsid w:val="10EBA2F3"/>
    <w:rsid w:val="10F1AA8C"/>
    <w:rsid w:val="10F27139"/>
    <w:rsid w:val="10F8F7E6"/>
    <w:rsid w:val="10FA4339"/>
    <w:rsid w:val="1101A7FF"/>
    <w:rsid w:val="1103E47D"/>
    <w:rsid w:val="1104744C"/>
    <w:rsid w:val="1109858F"/>
    <w:rsid w:val="110A6566"/>
    <w:rsid w:val="110C5334"/>
    <w:rsid w:val="110C569E"/>
    <w:rsid w:val="1114E770"/>
    <w:rsid w:val="11153563"/>
    <w:rsid w:val="111A95C9"/>
    <w:rsid w:val="111BF062"/>
    <w:rsid w:val="111FFDB4"/>
    <w:rsid w:val="11238C93"/>
    <w:rsid w:val="112CBF9E"/>
    <w:rsid w:val="1131A17E"/>
    <w:rsid w:val="1131B611"/>
    <w:rsid w:val="1136D0B0"/>
    <w:rsid w:val="11380C80"/>
    <w:rsid w:val="113C33EA"/>
    <w:rsid w:val="113F8678"/>
    <w:rsid w:val="113FEC19"/>
    <w:rsid w:val="1142EF99"/>
    <w:rsid w:val="11444B1C"/>
    <w:rsid w:val="114561B6"/>
    <w:rsid w:val="11469524"/>
    <w:rsid w:val="1147766D"/>
    <w:rsid w:val="11538E45"/>
    <w:rsid w:val="1155E842"/>
    <w:rsid w:val="11572D47"/>
    <w:rsid w:val="11574118"/>
    <w:rsid w:val="115A6F42"/>
    <w:rsid w:val="115BBFF4"/>
    <w:rsid w:val="11652550"/>
    <w:rsid w:val="11675EC6"/>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67262"/>
    <w:rsid w:val="1199C24F"/>
    <w:rsid w:val="119A23C3"/>
    <w:rsid w:val="119B7F1E"/>
    <w:rsid w:val="11A12FEB"/>
    <w:rsid w:val="11A27292"/>
    <w:rsid w:val="11A3D5DE"/>
    <w:rsid w:val="11A4B1DB"/>
    <w:rsid w:val="11A50C9A"/>
    <w:rsid w:val="11A5A8FA"/>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2FD7F"/>
    <w:rsid w:val="11D9D3E2"/>
    <w:rsid w:val="11DEE671"/>
    <w:rsid w:val="11DFF710"/>
    <w:rsid w:val="11E113CC"/>
    <w:rsid w:val="11E13B50"/>
    <w:rsid w:val="11E3314D"/>
    <w:rsid w:val="11E4B823"/>
    <w:rsid w:val="11E87A36"/>
    <w:rsid w:val="11EB13FC"/>
    <w:rsid w:val="11F056A1"/>
    <w:rsid w:val="11F34C66"/>
    <w:rsid w:val="11FA781E"/>
    <w:rsid w:val="11FAB2C1"/>
    <w:rsid w:val="11FD6E2B"/>
    <w:rsid w:val="1209D4DA"/>
    <w:rsid w:val="120F0B7D"/>
    <w:rsid w:val="12121943"/>
    <w:rsid w:val="1212A5B6"/>
    <w:rsid w:val="1216BD83"/>
    <w:rsid w:val="121B10E7"/>
    <w:rsid w:val="121BF578"/>
    <w:rsid w:val="121C062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E18AB"/>
    <w:rsid w:val="12BEAA5F"/>
    <w:rsid w:val="12BF1515"/>
    <w:rsid w:val="12C2AC32"/>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9F26"/>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AC836C"/>
    <w:rsid w:val="13B149F1"/>
    <w:rsid w:val="13B4DC41"/>
    <w:rsid w:val="13B7C6BA"/>
    <w:rsid w:val="13BB8A74"/>
    <w:rsid w:val="13BEF1DB"/>
    <w:rsid w:val="13C3EF82"/>
    <w:rsid w:val="13C56416"/>
    <w:rsid w:val="13C9061F"/>
    <w:rsid w:val="13CD7612"/>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386B1"/>
    <w:rsid w:val="1408BBBA"/>
    <w:rsid w:val="140B6684"/>
    <w:rsid w:val="140B9FB4"/>
    <w:rsid w:val="140C4582"/>
    <w:rsid w:val="140EF728"/>
    <w:rsid w:val="140F8B24"/>
    <w:rsid w:val="1418B6D0"/>
    <w:rsid w:val="14216807"/>
    <w:rsid w:val="1422B960"/>
    <w:rsid w:val="1423BEDF"/>
    <w:rsid w:val="1426708E"/>
    <w:rsid w:val="142EE5FD"/>
    <w:rsid w:val="1430505F"/>
    <w:rsid w:val="143BAD19"/>
    <w:rsid w:val="143C2A09"/>
    <w:rsid w:val="1443143A"/>
    <w:rsid w:val="1443DD61"/>
    <w:rsid w:val="14450365"/>
    <w:rsid w:val="145192C5"/>
    <w:rsid w:val="14539124"/>
    <w:rsid w:val="14542C33"/>
    <w:rsid w:val="14591F3B"/>
    <w:rsid w:val="145B5955"/>
    <w:rsid w:val="14617437"/>
    <w:rsid w:val="14669078"/>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F9FBF"/>
    <w:rsid w:val="14D3CFD3"/>
    <w:rsid w:val="14DA87F5"/>
    <w:rsid w:val="14DAAE4C"/>
    <w:rsid w:val="14DD8914"/>
    <w:rsid w:val="14DF1A40"/>
    <w:rsid w:val="14EA3ED8"/>
    <w:rsid w:val="14EBAD66"/>
    <w:rsid w:val="14EC9C46"/>
    <w:rsid w:val="14F0D671"/>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91567"/>
    <w:rsid w:val="157E204A"/>
    <w:rsid w:val="157EC0AA"/>
    <w:rsid w:val="15809257"/>
    <w:rsid w:val="158710CA"/>
    <w:rsid w:val="15877BAB"/>
    <w:rsid w:val="1587D1CA"/>
    <w:rsid w:val="158805EC"/>
    <w:rsid w:val="15894F98"/>
    <w:rsid w:val="158B2B4F"/>
    <w:rsid w:val="158D13B8"/>
    <w:rsid w:val="158E7FE4"/>
    <w:rsid w:val="158FFCE0"/>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5D1B7"/>
    <w:rsid w:val="16CB2ECF"/>
    <w:rsid w:val="16D0EBBE"/>
    <w:rsid w:val="16D156B9"/>
    <w:rsid w:val="16D2557F"/>
    <w:rsid w:val="16D65286"/>
    <w:rsid w:val="16DF6771"/>
    <w:rsid w:val="16E2A505"/>
    <w:rsid w:val="16E79ABD"/>
    <w:rsid w:val="16E7FF7A"/>
    <w:rsid w:val="16EA8F40"/>
    <w:rsid w:val="16EB46E8"/>
    <w:rsid w:val="16ED2CEF"/>
    <w:rsid w:val="16EE7FAC"/>
    <w:rsid w:val="16EFD961"/>
    <w:rsid w:val="16F57EBC"/>
    <w:rsid w:val="16F896DC"/>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FE404"/>
    <w:rsid w:val="17504D68"/>
    <w:rsid w:val="17522ECB"/>
    <w:rsid w:val="17530284"/>
    <w:rsid w:val="1754D1C8"/>
    <w:rsid w:val="17583AEA"/>
    <w:rsid w:val="17597C19"/>
    <w:rsid w:val="17680559"/>
    <w:rsid w:val="176A32A3"/>
    <w:rsid w:val="176B7048"/>
    <w:rsid w:val="17731D95"/>
    <w:rsid w:val="17759244"/>
    <w:rsid w:val="177916E1"/>
    <w:rsid w:val="1780615C"/>
    <w:rsid w:val="1781E909"/>
    <w:rsid w:val="1783282F"/>
    <w:rsid w:val="1783941D"/>
    <w:rsid w:val="1785C27D"/>
    <w:rsid w:val="1788CED9"/>
    <w:rsid w:val="178916B1"/>
    <w:rsid w:val="178DFD76"/>
    <w:rsid w:val="178E8B30"/>
    <w:rsid w:val="178FE38F"/>
    <w:rsid w:val="17945161"/>
    <w:rsid w:val="1795D5AB"/>
    <w:rsid w:val="1797F973"/>
    <w:rsid w:val="17993A99"/>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B611F"/>
    <w:rsid w:val="180BDB8A"/>
    <w:rsid w:val="180ED6D7"/>
    <w:rsid w:val="18115325"/>
    <w:rsid w:val="18130A87"/>
    <w:rsid w:val="18131446"/>
    <w:rsid w:val="1819D2BB"/>
    <w:rsid w:val="181B736B"/>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C3D2D"/>
    <w:rsid w:val="1891292E"/>
    <w:rsid w:val="1891C2AB"/>
    <w:rsid w:val="1892D8E8"/>
    <w:rsid w:val="18955398"/>
    <w:rsid w:val="18971905"/>
    <w:rsid w:val="189AD146"/>
    <w:rsid w:val="189B3917"/>
    <w:rsid w:val="18A14A82"/>
    <w:rsid w:val="18A2223C"/>
    <w:rsid w:val="18A4B1CE"/>
    <w:rsid w:val="18AE6DC1"/>
    <w:rsid w:val="18BB61A4"/>
    <w:rsid w:val="18BB620B"/>
    <w:rsid w:val="18BFAA54"/>
    <w:rsid w:val="18CC0707"/>
    <w:rsid w:val="18CC45A9"/>
    <w:rsid w:val="18D03CA0"/>
    <w:rsid w:val="18D1BF24"/>
    <w:rsid w:val="18DD490F"/>
    <w:rsid w:val="18DDF68C"/>
    <w:rsid w:val="18DEEEC3"/>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30E56A"/>
    <w:rsid w:val="1943CE8D"/>
    <w:rsid w:val="19440B4D"/>
    <w:rsid w:val="1944F99D"/>
    <w:rsid w:val="1945B6AE"/>
    <w:rsid w:val="194745CF"/>
    <w:rsid w:val="194A3330"/>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BE93A"/>
    <w:rsid w:val="19DCDBA3"/>
    <w:rsid w:val="19DDB998"/>
    <w:rsid w:val="19E3BA30"/>
    <w:rsid w:val="19E56A57"/>
    <w:rsid w:val="19E5789F"/>
    <w:rsid w:val="19E6367F"/>
    <w:rsid w:val="19E648DD"/>
    <w:rsid w:val="19EA8348"/>
    <w:rsid w:val="19EBA040"/>
    <w:rsid w:val="19F49ED5"/>
    <w:rsid w:val="19F82511"/>
    <w:rsid w:val="19FB5893"/>
    <w:rsid w:val="19FE8B7B"/>
    <w:rsid w:val="1A0019EB"/>
    <w:rsid w:val="1A0157AC"/>
    <w:rsid w:val="1A039F73"/>
    <w:rsid w:val="1A05876F"/>
    <w:rsid w:val="1A080B23"/>
    <w:rsid w:val="1A0E0034"/>
    <w:rsid w:val="1A0E2995"/>
    <w:rsid w:val="1A11AF2E"/>
    <w:rsid w:val="1A11CEC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E919"/>
    <w:rsid w:val="1A7941D0"/>
    <w:rsid w:val="1A7A62D2"/>
    <w:rsid w:val="1A85104F"/>
    <w:rsid w:val="1A87BF92"/>
    <w:rsid w:val="1A8C3BBB"/>
    <w:rsid w:val="1A919497"/>
    <w:rsid w:val="1A930781"/>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41529"/>
    <w:rsid w:val="1AD4625C"/>
    <w:rsid w:val="1AD53056"/>
    <w:rsid w:val="1AD70A52"/>
    <w:rsid w:val="1AD71025"/>
    <w:rsid w:val="1AD923A0"/>
    <w:rsid w:val="1AD950C3"/>
    <w:rsid w:val="1ADB190F"/>
    <w:rsid w:val="1ADECCB4"/>
    <w:rsid w:val="1AE24CE2"/>
    <w:rsid w:val="1AE8190C"/>
    <w:rsid w:val="1AF93E9D"/>
    <w:rsid w:val="1B001E0C"/>
    <w:rsid w:val="1B02AA4F"/>
    <w:rsid w:val="1B03D0D8"/>
    <w:rsid w:val="1B09F668"/>
    <w:rsid w:val="1B0C0869"/>
    <w:rsid w:val="1B19D32E"/>
    <w:rsid w:val="1B1C52B0"/>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B015F"/>
    <w:rsid w:val="1B7B7CD0"/>
    <w:rsid w:val="1B7E56FE"/>
    <w:rsid w:val="1B83E75E"/>
    <w:rsid w:val="1B896E51"/>
    <w:rsid w:val="1B8B5D00"/>
    <w:rsid w:val="1B9728F4"/>
    <w:rsid w:val="1B9A0C81"/>
    <w:rsid w:val="1BA1A6B6"/>
    <w:rsid w:val="1BA368E0"/>
    <w:rsid w:val="1BA3A930"/>
    <w:rsid w:val="1BA40ED5"/>
    <w:rsid w:val="1BA42AC8"/>
    <w:rsid w:val="1BA62283"/>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F3C63"/>
    <w:rsid w:val="1BE32DDA"/>
    <w:rsid w:val="1BE7DF8C"/>
    <w:rsid w:val="1BEA5BC5"/>
    <w:rsid w:val="1BEA8FE0"/>
    <w:rsid w:val="1BED5F92"/>
    <w:rsid w:val="1BEDA72E"/>
    <w:rsid w:val="1BEFA1A6"/>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7B62B"/>
    <w:rsid w:val="1CC9143A"/>
    <w:rsid w:val="1CCC476F"/>
    <w:rsid w:val="1CCE70FB"/>
    <w:rsid w:val="1CCF1212"/>
    <w:rsid w:val="1CCF44A3"/>
    <w:rsid w:val="1CD05770"/>
    <w:rsid w:val="1CD1DC3C"/>
    <w:rsid w:val="1CD22B11"/>
    <w:rsid w:val="1CD3BE22"/>
    <w:rsid w:val="1CD5092B"/>
    <w:rsid w:val="1CDA8B6D"/>
    <w:rsid w:val="1CDCE9F0"/>
    <w:rsid w:val="1CDD7115"/>
    <w:rsid w:val="1CE47726"/>
    <w:rsid w:val="1CE55DE5"/>
    <w:rsid w:val="1CEA05D0"/>
    <w:rsid w:val="1CEA9948"/>
    <w:rsid w:val="1CEB5F7C"/>
    <w:rsid w:val="1CEBB310"/>
    <w:rsid w:val="1CF10B0E"/>
    <w:rsid w:val="1CF318F8"/>
    <w:rsid w:val="1CF48F26"/>
    <w:rsid w:val="1CF73F1C"/>
    <w:rsid w:val="1CFB275B"/>
    <w:rsid w:val="1CFF094F"/>
    <w:rsid w:val="1D0452C9"/>
    <w:rsid w:val="1D074769"/>
    <w:rsid w:val="1D0E1973"/>
    <w:rsid w:val="1D110335"/>
    <w:rsid w:val="1D1355DE"/>
    <w:rsid w:val="1D1404BF"/>
    <w:rsid w:val="1D172B5F"/>
    <w:rsid w:val="1D174D31"/>
    <w:rsid w:val="1D22ADC3"/>
    <w:rsid w:val="1D32004F"/>
    <w:rsid w:val="1D35632B"/>
    <w:rsid w:val="1D394B1B"/>
    <w:rsid w:val="1D42BCB5"/>
    <w:rsid w:val="1D47CBBA"/>
    <w:rsid w:val="1D48958B"/>
    <w:rsid w:val="1D48E876"/>
    <w:rsid w:val="1D55CA0D"/>
    <w:rsid w:val="1D579357"/>
    <w:rsid w:val="1D59BDF6"/>
    <w:rsid w:val="1D5B2212"/>
    <w:rsid w:val="1D5EA809"/>
    <w:rsid w:val="1D5ED0CC"/>
    <w:rsid w:val="1D5FDEFC"/>
    <w:rsid w:val="1D60BBC7"/>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6C421"/>
    <w:rsid w:val="1DADD00D"/>
    <w:rsid w:val="1DAF44A4"/>
    <w:rsid w:val="1DB50C39"/>
    <w:rsid w:val="1DBB175B"/>
    <w:rsid w:val="1DBCD1ED"/>
    <w:rsid w:val="1DBF1D65"/>
    <w:rsid w:val="1DBF48DB"/>
    <w:rsid w:val="1DC3B672"/>
    <w:rsid w:val="1DC78304"/>
    <w:rsid w:val="1DC78532"/>
    <w:rsid w:val="1DC90EE1"/>
    <w:rsid w:val="1DC9A9C6"/>
    <w:rsid w:val="1DCD979D"/>
    <w:rsid w:val="1DCED40D"/>
    <w:rsid w:val="1DD4FA06"/>
    <w:rsid w:val="1DE4D0C6"/>
    <w:rsid w:val="1DE6DEC3"/>
    <w:rsid w:val="1DE875FF"/>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56BC4"/>
    <w:rsid w:val="1E86262F"/>
    <w:rsid w:val="1E895C8A"/>
    <w:rsid w:val="1E899073"/>
    <w:rsid w:val="1E8BF235"/>
    <w:rsid w:val="1E8EFB6C"/>
    <w:rsid w:val="1E93A762"/>
    <w:rsid w:val="1E98FEA0"/>
    <w:rsid w:val="1E9AD9B0"/>
    <w:rsid w:val="1E9AE7AA"/>
    <w:rsid w:val="1E9C5F44"/>
    <w:rsid w:val="1E9D1AB4"/>
    <w:rsid w:val="1E9F215E"/>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82514"/>
    <w:rsid w:val="1EB9443E"/>
    <w:rsid w:val="1EBB0FEB"/>
    <w:rsid w:val="1EBC578E"/>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4C5B9"/>
    <w:rsid w:val="1EF7035C"/>
    <w:rsid w:val="1EF88ADA"/>
    <w:rsid w:val="1EF8B4E7"/>
    <w:rsid w:val="1EFCB3CE"/>
    <w:rsid w:val="1EFF894C"/>
    <w:rsid w:val="1F008598"/>
    <w:rsid w:val="1F082B87"/>
    <w:rsid w:val="1F08CEA8"/>
    <w:rsid w:val="1F0AED1A"/>
    <w:rsid w:val="1F0C5B33"/>
    <w:rsid w:val="1F0F4B8B"/>
    <w:rsid w:val="1F123930"/>
    <w:rsid w:val="1F131E95"/>
    <w:rsid w:val="1F178E79"/>
    <w:rsid w:val="1F1FC4DC"/>
    <w:rsid w:val="1F290F8E"/>
    <w:rsid w:val="1F334CBA"/>
    <w:rsid w:val="1F34BE34"/>
    <w:rsid w:val="1F367209"/>
    <w:rsid w:val="1F37E570"/>
    <w:rsid w:val="1F3F2854"/>
    <w:rsid w:val="1F42A135"/>
    <w:rsid w:val="1F43CA87"/>
    <w:rsid w:val="1F46BB50"/>
    <w:rsid w:val="1F4822AA"/>
    <w:rsid w:val="1F492449"/>
    <w:rsid w:val="1F4E4BB6"/>
    <w:rsid w:val="1F4EACEF"/>
    <w:rsid w:val="1F542777"/>
    <w:rsid w:val="1F5744C0"/>
    <w:rsid w:val="1F61D8D2"/>
    <w:rsid w:val="1F646E58"/>
    <w:rsid w:val="1F67427E"/>
    <w:rsid w:val="1F6C48BE"/>
    <w:rsid w:val="1F74D438"/>
    <w:rsid w:val="1F76101E"/>
    <w:rsid w:val="1F7ED3D8"/>
    <w:rsid w:val="1F83DCEB"/>
    <w:rsid w:val="1F84DB92"/>
    <w:rsid w:val="1F85C6E1"/>
    <w:rsid w:val="1F8641E0"/>
    <w:rsid w:val="1F8C9647"/>
    <w:rsid w:val="1F8F546C"/>
    <w:rsid w:val="1F8FF463"/>
    <w:rsid w:val="1F9E4344"/>
    <w:rsid w:val="1F9EF7FE"/>
    <w:rsid w:val="1FA1954C"/>
    <w:rsid w:val="1FA65521"/>
    <w:rsid w:val="1FAAC1BE"/>
    <w:rsid w:val="1FAB30D3"/>
    <w:rsid w:val="1FAEA5AA"/>
    <w:rsid w:val="1FB5206B"/>
    <w:rsid w:val="1FB611CB"/>
    <w:rsid w:val="1FB82B0A"/>
    <w:rsid w:val="1FB9679F"/>
    <w:rsid w:val="1FBFB705"/>
    <w:rsid w:val="1FC02FBA"/>
    <w:rsid w:val="1FC48354"/>
    <w:rsid w:val="1FC9696A"/>
    <w:rsid w:val="1FCA19C3"/>
    <w:rsid w:val="1FCC9DC8"/>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B1B9"/>
    <w:rsid w:val="2034CA90"/>
    <w:rsid w:val="2034E5C1"/>
    <w:rsid w:val="20357147"/>
    <w:rsid w:val="20385BE0"/>
    <w:rsid w:val="2038EC33"/>
    <w:rsid w:val="203BAB9E"/>
    <w:rsid w:val="2040010C"/>
    <w:rsid w:val="20413D77"/>
    <w:rsid w:val="204637A8"/>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D04FBF"/>
    <w:rsid w:val="21D37E98"/>
    <w:rsid w:val="21D62505"/>
    <w:rsid w:val="21D63B30"/>
    <w:rsid w:val="21D7BECB"/>
    <w:rsid w:val="21DCF1CD"/>
    <w:rsid w:val="21DE0B31"/>
    <w:rsid w:val="21E47BB5"/>
    <w:rsid w:val="21E5E32F"/>
    <w:rsid w:val="21E8A861"/>
    <w:rsid w:val="21EACFF0"/>
    <w:rsid w:val="21EBFCFB"/>
    <w:rsid w:val="21EFF30C"/>
    <w:rsid w:val="21F753F5"/>
    <w:rsid w:val="21F75CF8"/>
    <w:rsid w:val="21F9899C"/>
    <w:rsid w:val="21FABBF6"/>
    <w:rsid w:val="21FAE4CC"/>
    <w:rsid w:val="21FD0C12"/>
    <w:rsid w:val="21FF6DE3"/>
    <w:rsid w:val="220325FA"/>
    <w:rsid w:val="2207A71A"/>
    <w:rsid w:val="220A3064"/>
    <w:rsid w:val="220DAE98"/>
    <w:rsid w:val="220E267B"/>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D1E86"/>
    <w:rsid w:val="225D9985"/>
    <w:rsid w:val="225F68D0"/>
    <w:rsid w:val="225F8550"/>
    <w:rsid w:val="22611EDF"/>
    <w:rsid w:val="22686C3F"/>
    <w:rsid w:val="2268C4EC"/>
    <w:rsid w:val="226D9416"/>
    <w:rsid w:val="226F5587"/>
    <w:rsid w:val="226F8ABC"/>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51844"/>
    <w:rsid w:val="2358CE04"/>
    <w:rsid w:val="2358FB37"/>
    <w:rsid w:val="235E4389"/>
    <w:rsid w:val="235F3D1A"/>
    <w:rsid w:val="23606BFD"/>
    <w:rsid w:val="23611FD9"/>
    <w:rsid w:val="236313AB"/>
    <w:rsid w:val="23635D1B"/>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40405D"/>
    <w:rsid w:val="244131DE"/>
    <w:rsid w:val="2442D1BE"/>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E6EC2"/>
    <w:rsid w:val="2640BFCF"/>
    <w:rsid w:val="26442C3A"/>
    <w:rsid w:val="264AE05F"/>
    <w:rsid w:val="264B3B3A"/>
    <w:rsid w:val="264C3EC7"/>
    <w:rsid w:val="2651005E"/>
    <w:rsid w:val="26541D82"/>
    <w:rsid w:val="265D7BE0"/>
    <w:rsid w:val="265D80FE"/>
    <w:rsid w:val="265EA88E"/>
    <w:rsid w:val="2660DE81"/>
    <w:rsid w:val="266E9F45"/>
    <w:rsid w:val="266FB689"/>
    <w:rsid w:val="26706C28"/>
    <w:rsid w:val="267095A6"/>
    <w:rsid w:val="26798112"/>
    <w:rsid w:val="267ACB93"/>
    <w:rsid w:val="267C26FA"/>
    <w:rsid w:val="267D2328"/>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702B5D0"/>
    <w:rsid w:val="2705345D"/>
    <w:rsid w:val="2705F64E"/>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8ACEA"/>
    <w:rsid w:val="273CAB91"/>
    <w:rsid w:val="273F7533"/>
    <w:rsid w:val="273F9E0C"/>
    <w:rsid w:val="2742D72C"/>
    <w:rsid w:val="2747253A"/>
    <w:rsid w:val="274A8875"/>
    <w:rsid w:val="274B92A3"/>
    <w:rsid w:val="274D48D8"/>
    <w:rsid w:val="2752DE19"/>
    <w:rsid w:val="27534D58"/>
    <w:rsid w:val="2753D3A7"/>
    <w:rsid w:val="275A055D"/>
    <w:rsid w:val="275A26E6"/>
    <w:rsid w:val="275F90E6"/>
    <w:rsid w:val="27606B8C"/>
    <w:rsid w:val="276288F3"/>
    <w:rsid w:val="27644583"/>
    <w:rsid w:val="27709271"/>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F3BC22"/>
    <w:rsid w:val="27F61EC9"/>
    <w:rsid w:val="27F6945A"/>
    <w:rsid w:val="27FBC65D"/>
    <w:rsid w:val="27FFD5F5"/>
    <w:rsid w:val="28096455"/>
    <w:rsid w:val="280C7F9A"/>
    <w:rsid w:val="280F43D0"/>
    <w:rsid w:val="2813B7D1"/>
    <w:rsid w:val="2817188C"/>
    <w:rsid w:val="281BBDBD"/>
    <w:rsid w:val="281E6171"/>
    <w:rsid w:val="2821C24A"/>
    <w:rsid w:val="2822C3FF"/>
    <w:rsid w:val="2822EE66"/>
    <w:rsid w:val="282E48C0"/>
    <w:rsid w:val="2830D1B3"/>
    <w:rsid w:val="28313AEF"/>
    <w:rsid w:val="28323440"/>
    <w:rsid w:val="28361ED7"/>
    <w:rsid w:val="2838EC6C"/>
    <w:rsid w:val="283B5DBF"/>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E1321A"/>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ECD94"/>
    <w:rsid w:val="29511709"/>
    <w:rsid w:val="29512D81"/>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84C2A4"/>
    <w:rsid w:val="298E4528"/>
    <w:rsid w:val="29915EFD"/>
    <w:rsid w:val="2991C7D7"/>
    <w:rsid w:val="299AED67"/>
    <w:rsid w:val="299B5376"/>
    <w:rsid w:val="299E2802"/>
    <w:rsid w:val="299E3D3B"/>
    <w:rsid w:val="29A20057"/>
    <w:rsid w:val="29A299EA"/>
    <w:rsid w:val="29A63559"/>
    <w:rsid w:val="29A68C81"/>
    <w:rsid w:val="29A6A3FB"/>
    <w:rsid w:val="29A9EA47"/>
    <w:rsid w:val="29AAB903"/>
    <w:rsid w:val="29AC1E7B"/>
    <w:rsid w:val="29ACC799"/>
    <w:rsid w:val="29AED11D"/>
    <w:rsid w:val="29B42C72"/>
    <w:rsid w:val="29B7F0F4"/>
    <w:rsid w:val="29BBA9D5"/>
    <w:rsid w:val="29BD4E24"/>
    <w:rsid w:val="29BFCA1B"/>
    <w:rsid w:val="29C033CF"/>
    <w:rsid w:val="29C048DE"/>
    <w:rsid w:val="29C2FA2E"/>
    <w:rsid w:val="29C32C8A"/>
    <w:rsid w:val="29C33F64"/>
    <w:rsid w:val="29CC7E35"/>
    <w:rsid w:val="29D20973"/>
    <w:rsid w:val="29DBEAA2"/>
    <w:rsid w:val="29DDDDE6"/>
    <w:rsid w:val="29DF98BF"/>
    <w:rsid w:val="29E0C7AD"/>
    <w:rsid w:val="29E286CA"/>
    <w:rsid w:val="29E2988F"/>
    <w:rsid w:val="29E2A441"/>
    <w:rsid w:val="29E80531"/>
    <w:rsid w:val="29E8CA61"/>
    <w:rsid w:val="29EDF3FB"/>
    <w:rsid w:val="29EFD125"/>
    <w:rsid w:val="29F63E42"/>
    <w:rsid w:val="2A00A728"/>
    <w:rsid w:val="2A042CD5"/>
    <w:rsid w:val="2A044F8D"/>
    <w:rsid w:val="2A09197F"/>
    <w:rsid w:val="2A0D43E0"/>
    <w:rsid w:val="2A1004E6"/>
    <w:rsid w:val="2A112DCB"/>
    <w:rsid w:val="2A118830"/>
    <w:rsid w:val="2A136D28"/>
    <w:rsid w:val="2A142DD1"/>
    <w:rsid w:val="2A158A64"/>
    <w:rsid w:val="2A168534"/>
    <w:rsid w:val="2A1737A0"/>
    <w:rsid w:val="2A178153"/>
    <w:rsid w:val="2A1A0481"/>
    <w:rsid w:val="2A1F4C22"/>
    <w:rsid w:val="2A223D47"/>
    <w:rsid w:val="2A260AB8"/>
    <w:rsid w:val="2A28CCBC"/>
    <w:rsid w:val="2A3206DC"/>
    <w:rsid w:val="2A354DBE"/>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70AD88"/>
    <w:rsid w:val="2A7BC9FF"/>
    <w:rsid w:val="2A7D7A4E"/>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D4C5F"/>
    <w:rsid w:val="2C535264"/>
    <w:rsid w:val="2C585D34"/>
    <w:rsid w:val="2C5A5255"/>
    <w:rsid w:val="2C64D5A7"/>
    <w:rsid w:val="2C68026D"/>
    <w:rsid w:val="2C680568"/>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3E61D"/>
    <w:rsid w:val="2D644A23"/>
    <w:rsid w:val="2D65A358"/>
    <w:rsid w:val="2D6B7D87"/>
    <w:rsid w:val="2D701110"/>
    <w:rsid w:val="2D70DF74"/>
    <w:rsid w:val="2D72AAA4"/>
    <w:rsid w:val="2D73076D"/>
    <w:rsid w:val="2D74AB31"/>
    <w:rsid w:val="2D80DC8D"/>
    <w:rsid w:val="2D81BC1F"/>
    <w:rsid w:val="2D83A682"/>
    <w:rsid w:val="2D8B39D9"/>
    <w:rsid w:val="2D8D2A83"/>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21E6F"/>
    <w:rsid w:val="2E35314E"/>
    <w:rsid w:val="2E3DEC24"/>
    <w:rsid w:val="2E3F2A0F"/>
    <w:rsid w:val="2E47F2C2"/>
    <w:rsid w:val="2E4E001B"/>
    <w:rsid w:val="2E4F5770"/>
    <w:rsid w:val="2E52ED84"/>
    <w:rsid w:val="2E589825"/>
    <w:rsid w:val="2E59B6E2"/>
    <w:rsid w:val="2E5EEA76"/>
    <w:rsid w:val="2E6046C1"/>
    <w:rsid w:val="2E692099"/>
    <w:rsid w:val="2E694B34"/>
    <w:rsid w:val="2E6AB6D5"/>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D2147A"/>
    <w:rsid w:val="2ED2242A"/>
    <w:rsid w:val="2ED2739F"/>
    <w:rsid w:val="2ED5BA5D"/>
    <w:rsid w:val="2EDB176C"/>
    <w:rsid w:val="2EDC4E4A"/>
    <w:rsid w:val="2EDEE0C3"/>
    <w:rsid w:val="2EE0E3B4"/>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76A8E"/>
    <w:rsid w:val="2F1DA90D"/>
    <w:rsid w:val="2F1EB4E5"/>
    <w:rsid w:val="2F1EF5E7"/>
    <w:rsid w:val="2F1F45C0"/>
    <w:rsid w:val="2F2549EA"/>
    <w:rsid w:val="2F259486"/>
    <w:rsid w:val="2F27DB08"/>
    <w:rsid w:val="2F2AA3CA"/>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7602A"/>
    <w:rsid w:val="2F8C46D8"/>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51DA0"/>
    <w:rsid w:val="2FB671B3"/>
    <w:rsid w:val="2FB821F0"/>
    <w:rsid w:val="2FBD0909"/>
    <w:rsid w:val="2FC3B7B8"/>
    <w:rsid w:val="2FC4DB7B"/>
    <w:rsid w:val="2FC9CC06"/>
    <w:rsid w:val="2FCA6973"/>
    <w:rsid w:val="2FCAE67D"/>
    <w:rsid w:val="2FCBEE55"/>
    <w:rsid w:val="2FCE384F"/>
    <w:rsid w:val="2FCE8F21"/>
    <w:rsid w:val="2FD0001A"/>
    <w:rsid w:val="2FD2E25B"/>
    <w:rsid w:val="2FD5CE0E"/>
    <w:rsid w:val="2FDDC43E"/>
    <w:rsid w:val="2FDEC741"/>
    <w:rsid w:val="2FE3D4D5"/>
    <w:rsid w:val="2FE84D05"/>
    <w:rsid w:val="2FE873D3"/>
    <w:rsid w:val="2FEA395C"/>
    <w:rsid w:val="2FEE2C22"/>
    <w:rsid w:val="2FEF7058"/>
    <w:rsid w:val="2FF1E771"/>
    <w:rsid w:val="2FF3F931"/>
    <w:rsid w:val="2FFEB8E6"/>
    <w:rsid w:val="30013714"/>
    <w:rsid w:val="300183C0"/>
    <w:rsid w:val="30061614"/>
    <w:rsid w:val="300FDFB3"/>
    <w:rsid w:val="3013890D"/>
    <w:rsid w:val="301525A7"/>
    <w:rsid w:val="301868B5"/>
    <w:rsid w:val="30198F92"/>
    <w:rsid w:val="301C4DE3"/>
    <w:rsid w:val="301D998D"/>
    <w:rsid w:val="3020A88C"/>
    <w:rsid w:val="30226DE7"/>
    <w:rsid w:val="3028D9DC"/>
    <w:rsid w:val="3028E771"/>
    <w:rsid w:val="30292419"/>
    <w:rsid w:val="302B9966"/>
    <w:rsid w:val="302C6898"/>
    <w:rsid w:val="30305F3B"/>
    <w:rsid w:val="3031E606"/>
    <w:rsid w:val="3034F411"/>
    <w:rsid w:val="30394899"/>
    <w:rsid w:val="303D87BA"/>
    <w:rsid w:val="304B11D9"/>
    <w:rsid w:val="3050DD0A"/>
    <w:rsid w:val="3055A15D"/>
    <w:rsid w:val="30590952"/>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A45C04"/>
    <w:rsid w:val="30A5267A"/>
    <w:rsid w:val="30A6BDA8"/>
    <w:rsid w:val="30A6FDC8"/>
    <w:rsid w:val="30A92D7D"/>
    <w:rsid w:val="30ADDD8E"/>
    <w:rsid w:val="30B14860"/>
    <w:rsid w:val="30B28836"/>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10485C9"/>
    <w:rsid w:val="310BD7F8"/>
    <w:rsid w:val="31111CB6"/>
    <w:rsid w:val="3116B1E4"/>
    <w:rsid w:val="31170142"/>
    <w:rsid w:val="311CA1F6"/>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538CAF"/>
    <w:rsid w:val="315471F7"/>
    <w:rsid w:val="3157F65A"/>
    <w:rsid w:val="31584843"/>
    <w:rsid w:val="3159F7B1"/>
    <w:rsid w:val="315C3618"/>
    <w:rsid w:val="315D20AA"/>
    <w:rsid w:val="316206F3"/>
    <w:rsid w:val="31628763"/>
    <w:rsid w:val="3162C07D"/>
    <w:rsid w:val="3164AE4D"/>
    <w:rsid w:val="3167B4DC"/>
    <w:rsid w:val="31686B76"/>
    <w:rsid w:val="316BAA1C"/>
    <w:rsid w:val="316D4C01"/>
    <w:rsid w:val="317CF1EF"/>
    <w:rsid w:val="317D5CB0"/>
    <w:rsid w:val="317E292F"/>
    <w:rsid w:val="3183584B"/>
    <w:rsid w:val="3185B140"/>
    <w:rsid w:val="318944F5"/>
    <w:rsid w:val="3190482F"/>
    <w:rsid w:val="3196D61B"/>
    <w:rsid w:val="31977CD1"/>
    <w:rsid w:val="319AF291"/>
    <w:rsid w:val="319D353C"/>
    <w:rsid w:val="319FE444"/>
    <w:rsid w:val="31A0547E"/>
    <w:rsid w:val="31A7B5D4"/>
    <w:rsid w:val="31A7FB4F"/>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D287F"/>
    <w:rsid w:val="322E3524"/>
    <w:rsid w:val="322E44D0"/>
    <w:rsid w:val="322F7502"/>
    <w:rsid w:val="3232395A"/>
    <w:rsid w:val="323539B2"/>
    <w:rsid w:val="323758DA"/>
    <w:rsid w:val="323BAF83"/>
    <w:rsid w:val="323CAAE8"/>
    <w:rsid w:val="323DF23F"/>
    <w:rsid w:val="323FD9CC"/>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29A19"/>
    <w:rsid w:val="328515F0"/>
    <w:rsid w:val="3286B813"/>
    <w:rsid w:val="3287AEED"/>
    <w:rsid w:val="328BE5AE"/>
    <w:rsid w:val="3291C9CA"/>
    <w:rsid w:val="32A0C862"/>
    <w:rsid w:val="32A146ED"/>
    <w:rsid w:val="32A59616"/>
    <w:rsid w:val="32BAEECE"/>
    <w:rsid w:val="32BF1BBA"/>
    <w:rsid w:val="32C6AFE4"/>
    <w:rsid w:val="32CCE773"/>
    <w:rsid w:val="32D69B7D"/>
    <w:rsid w:val="32D7A1C7"/>
    <w:rsid w:val="32D82EE5"/>
    <w:rsid w:val="32DCF4DE"/>
    <w:rsid w:val="32DDC4C0"/>
    <w:rsid w:val="32E16717"/>
    <w:rsid w:val="32E267EA"/>
    <w:rsid w:val="32E81255"/>
    <w:rsid w:val="32EA547F"/>
    <w:rsid w:val="32ED57D6"/>
    <w:rsid w:val="32EDC953"/>
    <w:rsid w:val="32EE5091"/>
    <w:rsid w:val="32F0CB41"/>
    <w:rsid w:val="32F287DB"/>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B9BEC"/>
    <w:rsid w:val="336CBA79"/>
    <w:rsid w:val="3370EDF4"/>
    <w:rsid w:val="33718EAC"/>
    <w:rsid w:val="337D9BDB"/>
    <w:rsid w:val="337ECC50"/>
    <w:rsid w:val="33809F52"/>
    <w:rsid w:val="33862C6F"/>
    <w:rsid w:val="3386FBC8"/>
    <w:rsid w:val="33893494"/>
    <w:rsid w:val="3389BCE4"/>
    <w:rsid w:val="338A5A97"/>
    <w:rsid w:val="338B77A8"/>
    <w:rsid w:val="338ED323"/>
    <w:rsid w:val="338EE67B"/>
    <w:rsid w:val="338FD9DD"/>
    <w:rsid w:val="33944053"/>
    <w:rsid w:val="33993D5C"/>
    <w:rsid w:val="339D67E7"/>
    <w:rsid w:val="33A6C8E7"/>
    <w:rsid w:val="33A6CF85"/>
    <w:rsid w:val="33AED806"/>
    <w:rsid w:val="33AF96BC"/>
    <w:rsid w:val="33B456F3"/>
    <w:rsid w:val="33B70524"/>
    <w:rsid w:val="33C1889C"/>
    <w:rsid w:val="33C34C19"/>
    <w:rsid w:val="33C8BA01"/>
    <w:rsid w:val="33CE0F4E"/>
    <w:rsid w:val="33D170D5"/>
    <w:rsid w:val="33D26C8A"/>
    <w:rsid w:val="33D50827"/>
    <w:rsid w:val="33D83FF8"/>
    <w:rsid w:val="33DA27A9"/>
    <w:rsid w:val="33DAABD1"/>
    <w:rsid w:val="33DE13D5"/>
    <w:rsid w:val="33DE5A63"/>
    <w:rsid w:val="33E80D99"/>
    <w:rsid w:val="33E9A308"/>
    <w:rsid w:val="33EC3AFB"/>
    <w:rsid w:val="33ECDA56"/>
    <w:rsid w:val="33EDD1B3"/>
    <w:rsid w:val="33EE6618"/>
    <w:rsid w:val="33F0BE35"/>
    <w:rsid w:val="33F124F7"/>
    <w:rsid w:val="33F48A51"/>
    <w:rsid w:val="33F8A39F"/>
    <w:rsid w:val="33F9DBCB"/>
    <w:rsid w:val="33FF705B"/>
    <w:rsid w:val="3402C23B"/>
    <w:rsid w:val="340639FB"/>
    <w:rsid w:val="3406FCE4"/>
    <w:rsid w:val="340DD1B3"/>
    <w:rsid w:val="3411CA71"/>
    <w:rsid w:val="34136432"/>
    <w:rsid w:val="3414CA3E"/>
    <w:rsid w:val="3419978F"/>
    <w:rsid w:val="3419D68D"/>
    <w:rsid w:val="34208039"/>
    <w:rsid w:val="34299529"/>
    <w:rsid w:val="343358F7"/>
    <w:rsid w:val="343C0A41"/>
    <w:rsid w:val="343C2863"/>
    <w:rsid w:val="343C2D04"/>
    <w:rsid w:val="343CADF4"/>
    <w:rsid w:val="343D07AF"/>
    <w:rsid w:val="34406DDC"/>
    <w:rsid w:val="344668D0"/>
    <w:rsid w:val="34498C4E"/>
    <w:rsid w:val="344ABF71"/>
    <w:rsid w:val="344C4B27"/>
    <w:rsid w:val="344DCED6"/>
    <w:rsid w:val="3453B4F4"/>
    <w:rsid w:val="3454A612"/>
    <w:rsid w:val="3456BF2F"/>
    <w:rsid w:val="34599023"/>
    <w:rsid w:val="34674B6A"/>
    <w:rsid w:val="34697E1C"/>
    <w:rsid w:val="346E0A00"/>
    <w:rsid w:val="347947CA"/>
    <w:rsid w:val="347EF912"/>
    <w:rsid w:val="34826348"/>
    <w:rsid w:val="3483CC18"/>
    <w:rsid w:val="3483E2B6"/>
    <w:rsid w:val="34888B12"/>
    <w:rsid w:val="348E3B30"/>
    <w:rsid w:val="349A218E"/>
    <w:rsid w:val="349B6D0E"/>
    <w:rsid w:val="349BA575"/>
    <w:rsid w:val="34A0B82E"/>
    <w:rsid w:val="34A25D32"/>
    <w:rsid w:val="34A47063"/>
    <w:rsid w:val="34AD6D16"/>
    <w:rsid w:val="34B2A6E0"/>
    <w:rsid w:val="34B30D09"/>
    <w:rsid w:val="34B453CC"/>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F06AE2"/>
    <w:rsid w:val="34F10AB0"/>
    <w:rsid w:val="34FBCC09"/>
    <w:rsid w:val="34FCF096"/>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305B4"/>
    <w:rsid w:val="3535065F"/>
    <w:rsid w:val="3538B72D"/>
    <w:rsid w:val="35451461"/>
    <w:rsid w:val="35488182"/>
    <w:rsid w:val="3549ECDB"/>
    <w:rsid w:val="35551058"/>
    <w:rsid w:val="35578747"/>
    <w:rsid w:val="355C6570"/>
    <w:rsid w:val="355D680A"/>
    <w:rsid w:val="355D99E0"/>
    <w:rsid w:val="356B1C1C"/>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6630C"/>
    <w:rsid w:val="35AC0C67"/>
    <w:rsid w:val="35AC49CD"/>
    <w:rsid w:val="35AF9C29"/>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8BB41"/>
    <w:rsid w:val="36A963CC"/>
    <w:rsid w:val="36AA9739"/>
    <w:rsid w:val="36AC388E"/>
    <w:rsid w:val="36AD1064"/>
    <w:rsid w:val="36B05005"/>
    <w:rsid w:val="36B1B576"/>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56E71"/>
    <w:rsid w:val="3757920F"/>
    <w:rsid w:val="375DAFC6"/>
    <w:rsid w:val="3763CA31"/>
    <w:rsid w:val="37648F1F"/>
    <w:rsid w:val="3768E785"/>
    <w:rsid w:val="376C399E"/>
    <w:rsid w:val="376DDA06"/>
    <w:rsid w:val="376E62D5"/>
    <w:rsid w:val="376EEB82"/>
    <w:rsid w:val="3770E178"/>
    <w:rsid w:val="3774003D"/>
    <w:rsid w:val="3774EEE2"/>
    <w:rsid w:val="377A84BB"/>
    <w:rsid w:val="377C53EC"/>
    <w:rsid w:val="3782BAF2"/>
    <w:rsid w:val="3783385A"/>
    <w:rsid w:val="3786A019"/>
    <w:rsid w:val="378AC750"/>
    <w:rsid w:val="378C83D6"/>
    <w:rsid w:val="378F3A3E"/>
    <w:rsid w:val="378FB078"/>
    <w:rsid w:val="3791BBCD"/>
    <w:rsid w:val="3795D1B0"/>
    <w:rsid w:val="37962087"/>
    <w:rsid w:val="3799ED9C"/>
    <w:rsid w:val="379AC5BA"/>
    <w:rsid w:val="379D3A30"/>
    <w:rsid w:val="379D8B50"/>
    <w:rsid w:val="379DEB3D"/>
    <w:rsid w:val="37A48C40"/>
    <w:rsid w:val="37A4B07B"/>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A3200"/>
    <w:rsid w:val="37DE2100"/>
    <w:rsid w:val="37E0A76D"/>
    <w:rsid w:val="37E1ADD0"/>
    <w:rsid w:val="37E2884A"/>
    <w:rsid w:val="37EF28D5"/>
    <w:rsid w:val="37FDF589"/>
    <w:rsid w:val="380084D2"/>
    <w:rsid w:val="3809A00F"/>
    <w:rsid w:val="380FD267"/>
    <w:rsid w:val="381179E1"/>
    <w:rsid w:val="38171EFF"/>
    <w:rsid w:val="38186047"/>
    <w:rsid w:val="381DE714"/>
    <w:rsid w:val="3826B06B"/>
    <w:rsid w:val="382A130E"/>
    <w:rsid w:val="382AEFD3"/>
    <w:rsid w:val="382CAABE"/>
    <w:rsid w:val="382D78FD"/>
    <w:rsid w:val="3831226A"/>
    <w:rsid w:val="383200AE"/>
    <w:rsid w:val="38330E3D"/>
    <w:rsid w:val="383AF784"/>
    <w:rsid w:val="383B9A7C"/>
    <w:rsid w:val="384027BC"/>
    <w:rsid w:val="3845A034"/>
    <w:rsid w:val="384843DA"/>
    <w:rsid w:val="38485D33"/>
    <w:rsid w:val="384A4AD9"/>
    <w:rsid w:val="384D4AC9"/>
    <w:rsid w:val="38508217"/>
    <w:rsid w:val="3854119C"/>
    <w:rsid w:val="3855A183"/>
    <w:rsid w:val="38572B27"/>
    <w:rsid w:val="385A669D"/>
    <w:rsid w:val="385BB3F2"/>
    <w:rsid w:val="385BC10B"/>
    <w:rsid w:val="385FC9DC"/>
    <w:rsid w:val="38601DDA"/>
    <w:rsid w:val="38608369"/>
    <w:rsid w:val="3861FBB1"/>
    <w:rsid w:val="38620EAE"/>
    <w:rsid w:val="3867787A"/>
    <w:rsid w:val="386805C2"/>
    <w:rsid w:val="386BDF36"/>
    <w:rsid w:val="386C4E91"/>
    <w:rsid w:val="3870849C"/>
    <w:rsid w:val="3873C1F5"/>
    <w:rsid w:val="38796B17"/>
    <w:rsid w:val="387C7C1A"/>
    <w:rsid w:val="388190FF"/>
    <w:rsid w:val="38865CC6"/>
    <w:rsid w:val="388724B1"/>
    <w:rsid w:val="3889605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C0B34"/>
    <w:rsid w:val="392DC28E"/>
    <w:rsid w:val="392E801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A16"/>
    <w:rsid w:val="395E8D81"/>
    <w:rsid w:val="39670A34"/>
    <w:rsid w:val="396911C5"/>
    <w:rsid w:val="396B9028"/>
    <w:rsid w:val="396C8FBE"/>
    <w:rsid w:val="396D3B00"/>
    <w:rsid w:val="396F14F3"/>
    <w:rsid w:val="39733DCA"/>
    <w:rsid w:val="39738A28"/>
    <w:rsid w:val="39752C47"/>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BBBD8E"/>
    <w:rsid w:val="39BE13F8"/>
    <w:rsid w:val="39C0CD4A"/>
    <w:rsid w:val="39C0FCF4"/>
    <w:rsid w:val="39CD83AD"/>
    <w:rsid w:val="39CDC7C1"/>
    <w:rsid w:val="39D0DF2B"/>
    <w:rsid w:val="39D3B3FB"/>
    <w:rsid w:val="39D5F28F"/>
    <w:rsid w:val="39D66FC7"/>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DB4A3"/>
    <w:rsid w:val="3A0038D4"/>
    <w:rsid w:val="3A0289DD"/>
    <w:rsid w:val="3A0B09C3"/>
    <w:rsid w:val="3A0ED24E"/>
    <w:rsid w:val="3A0F9D4A"/>
    <w:rsid w:val="3A134ECB"/>
    <w:rsid w:val="3A15C6AA"/>
    <w:rsid w:val="3A169D37"/>
    <w:rsid w:val="3A18D44D"/>
    <w:rsid w:val="3A1914EF"/>
    <w:rsid w:val="3A1C4EEF"/>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389F9"/>
    <w:rsid w:val="3A897DD6"/>
    <w:rsid w:val="3A8E27B5"/>
    <w:rsid w:val="3A8E76B8"/>
    <w:rsid w:val="3A8EE861"/>
    <w:rsid w:val="3A9F81B7"/>
    <w:rsid w:val="3AA52A99"/>
    <w:rsid w:val="3AA55E72"/>
    <w:rsid w:val="3AAA61C2"/>
    <w:rsid w:val="3AAC61FD"/>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31048"/>
    <w:rsid w:val="3B24B7E7"/>
    <w:rsid w:val="3B261DA9"/>
    <w:rsid w:val="3B26F6BD"/>
    <w:rsid w:val="3B2A60C3"/>
    <w:rsid w:val="3B2A89F2"/>
    <w:rsid w:val="3B2C4836"/>
    <w:rsid w:val="3B2F8D27"/>
    <w:rsid w:val="3B32EB44"/>
    <w:rsid w:val="3B33E6FC"/>
    <w:rsid w:val="3B378768"/>
    <w:rsid w:val="3B3D982A"/>
    <w:rsid w:val="3B423A79"/>
    <w:rsid w:val="3B443E34"/>
    <w:rsid w:val="3B46E9A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30C07"/>
    <w:rsid w:val="3BF64260"/>
    <w:rsid w:val="3BFB38A2"/>
    <w:rsid w:val="3BFBBD70"/>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D8C60"/>
    <w:rsid w:val="3C933A04"/>
    <w:rsid w:val="3C95E12A"/>
    <w:rsid w:val="3C96A79D"/>
    <w:rsid w:val="3C97CCB5"/>
    <w:rsid w:val="3C9A32A8"/>
    <w:rsid w:val="3C9EC3D1"/>
    <w:rsid w:val="3CA08101"/>
    <w:rsid w:val="3CA1A663"/>
    <w:rsid w:val="3CA2EB6B"/>
    <w:rsid w:val="3CA50C35"/>
    <w:rsid w:val="3CA6C3F4"/>
    <w:rsid w:val="3CADA14B"/>
    <w:rsid w:val="3CAE9732"/>
    <w:rsid w:val="3CB2471F"/>
    <w:rsid w:val="3CB4AB7C"/>
    <w:rsid w:val="3CB670A8"/>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F3687"/>
    <w:rsid w:val="3D20B141"/>
    <w:rsid w:val="3D22FF9A"/>
    <w:rsid w:val="3D233648"/>
    <w:rsid w:val="3D26E44E"/>
    <w:rsid w:val="3D27CD64"/>
    <w:rsid w:val="3D28097F"/>
    <w:rsid w:val="3D28A0D4"/>
    <w:rsid w:val="3D2C27DC"/>
    <w:rsid w:val="3D2E0ABB"/>
    <w:rsid w:val="3D34A989"/>
    <w:rsid w:val="3D3ECCA6"/>
    <w:rsid w:val="3D3F6251"/>
    <w:rsid w:val="3D49899B"/>
    <w:rsid w:val="3D4DC076"/>
    <w:rsid w:val="3D52BB55"/>
    <w:rsid w:val="3D571087"/>
    <w:rsid w:val="3D5726D6"/>
    <w:rsid w:val="3D5800AB"/>
    <w:rsid w:val="3D5F35CB"/>
    <w:rsid w:val="3D63C535"/>
    <w:rsid w:val="3D66EA8B"/>
    <w:rsid w:val="3D6EB1B0"/>
    <w:rsid w:val="3D7206E4"/>
    <w:rsid w:val="3D73BE31"/>
    <w:rsid w:val="3D7672BE"/>
    <w:rsid w:val="3D781354"/>
    <w:rsid w:val="3D794A9A"/>
    <w:rsid w:val="3D80405E"/>
    <w:rsid w:val="3D8BB901"/>
    <w:rsid w:val="3D8F69DA"/>
    <w:rsid w:val="3D919412"/>
    <w:rsid w:val="3D94C80F"/>
    <w:rsid w:val="3D971E0C"/>
    <w:rsid w:val="3D9939AB"/>
    <w:rsid w:val="3D9B38BD"/>
    <w:rsid w:val="3D9B9C00"/>
    <w:rsid w:val="3D9CD629"/>
    <w:rsid w:val="3D9F868B"/>
    <w:rsid w:val="3D9F87C7"/>
    <w:rsid w:val="3DA5DB1F"/>
    <w:rsid w:val="3DA6C4A0"/>
    <w:rsid w:val="3DA7F003"/>
    <w:rsid w:val="3DA85444"/>
    <w:rsid w:val="3DA8BA4C"/>
    <w:rsid w:val="3DAD813B"/>
    <w:rsid w:val="3DAE3A42"/>
    <w:rsid w:val="3DAE5B05"/>
    <w:rsid w:val="3DAEB317"/>
    <w:rsid w:val="3DB395B2"/>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570C7"/>
    <w:rsid w:val="3DFA1F82"/>
    <w:rsid w:val="3DFE3A6D"/>
    <w:rsid w:val="3DFF49B5"/>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49C2C"/>
    <w:rsid w:val="3E8A4028"/>
    <w:rsid w:val="3E8AFFD1"/>
    <w:rsid w:val="3E8E8711"/>
    <w:rsid w:val="3E8F590B"/>
    <w:rsid w:val="3E8FE99F"/>
    <w:rsid w:val="3E9156C0"/>
    <w:rsid w:val="3E92EC72"/>
    <w:rsid w:val="3E9366BE"/>
    <w:rsid w:val="3E9788E2"/>
    <w:rsid w:val="3E988AE6"/>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21B206"/>
    <w:rsid w:val="3F24B9BD"/>
    <w:rsid w:val="3F24ECB6"/>
    <w:rsid w:val="3F2A3538"/>
    <w:rsid w:val="3F361B3B"/>
    <w:rsid w:val="3F39A553"/>
    <w:rsid w:val="3F3C17D4"/>
    <w:rsid w:val="3F3D5710"/>
    <w:rsid w:val="3F3F5D76"/>
    <w:rsid w:val="3F411EA0"/>
    <w:rsid w:val="3F412D2E"/>
    <w:rsid w:val="3F4855C8"/>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AA8C6"/>
    <w:rsid w:val="40BAE058"/>
    <w:rsid w:val="40BB5015"/>
    <w:rsid w:val="40BEE5A0"/>
    <w:rsid w:val="40BFD333"/>
    <w:rsid w:val="40C2031D"/>
    <w:rsid w:val="40C2BCF1"/>
    <w:rsid w:val="40C30890"/>
    <w:rsid w:val="40C616E9"/>
    <w:rsid w:val="40C7D17C"/>
    <w:rsid w:val="40C9B383"/>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A809"/>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B0806"/>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E073"/>
    <w:rsid w:val="4253167B"/>
    <w:rsid w:val="4253ED29"/>
    <w:rsid w:val="42542F05"/>
    <w:rsid w:val="425457DB"/>
    <w:rsid w:val="425478B4"/>
    <w:rsid w:val="4257B701"/>
    <w:rsid w:val="426152D5"/>
    <w:rsid w:val="42634DCD"/>
    <w:rsid w:val="42643202"/>
    <w:rsid w:val="426583E4"/>
    <w:rsid w:val="426BB73D"/>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DAB63"/>
    <w:rsid w:val="42B619B0"/>
    <w:rsid w:val="42BC13EF"/>
    <w:rsid w:val="42BCC61F"/>
    <w:rsid w:val="42BE098C"/>
    <w:rsid w:val="42CD2CB4"/>
    <w:rsid w:val="42D05FDF"/>
    <w:rsid w:val="42D128E1"/>
    <w:rsid w:val="42D46104"/>
    <w:rsid w:val="42D63435"/>
    <w:rsid w:val="42D7179E"/>
    <w:rsid w:val="42E6F376"/>
    <w:rsid w:val="42E767C5"/>
    <w:rsid w:val="42E9ECE3"/>
    <w:rsid w:val="42ECF0DA"/>
    <w:rsid w:val="42F6592B"/>
    <w:rsid w:val="42F841D2"/>
    <w:rsid w:val="42FA49A7"/>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6A403"/>
    <w:rsid w:val="43977143"/>
    <w:rsid w:val="439AEBFF"/>
    <w:rsid w:val="439B2FD4"/>
    <w:rsid w:val="43A04F40"/>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C4B24"/>
    <w:rsid w:val="44818960"/>
    <w:rsid w:val="44858B58"/>
    <w:rsid w:val="448600F4"/>
    <w:rsid w:val="448AFFBB"/>
    <w:rsid w:val="448FDDBA"/>
    <w:rsid w:val="44900835"/>
    <w:rsid w:val="44955DF3"/>
    <w:rsid w:val="449A1F49"/>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F3D60"/>
    <w:rsid w:val="44F0A879"/>
    <w:rsid w:val="44F29AD8"/>
    <w:rsid w:val="44F397F7"/>
    <w:rsid w:val="44FAAF7C"/>
    <w:rsid w:val="44FC1AA5"/>
    <w:rsid w:val="44FC3390"/>
    <w:rsid w:val="44FE30E9"/>
    <w:rsid w:val="450301CE"/>
    <w:rsid w:val="450983EE"/>
    <w:rsid w:val="450BBBFA"/>
    <w:rsid w:val="450C56CB"/>
    <w:rsid w:val="450CC771"/>
    <w:rsid w:val="45118E01"/>
    <w:rsid w:val="451262E2"/>
    <w:rsid w:val="4513E26F"/>
    <w:rsid w:val="451886D6"/>
    <w:rsid w:val="4519118B"/>
    <w:rsid w:val="451C5133"/>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DF7E9"/>
    <w:rsid w:val="46655040"/>
    <w:rsid w:val="4665B617"/>
    <w:rsid w:val="4667C014"/>
    <w:rsid w:val="466A77FD"/>
    <w:rsid w:val="466E931F"/>
    <w:rsid w:val="466FA095"/>
    <w:rsid w:val="4670F3DF"/>
    <w:rsid w:val="467174EC"/>
    <w:rsid w:val="4672A5F4"/>
    <w:rsid w:val="4678AE94"/>
    <w:rsid w:val="468096EC"/>
    <w:rsid w:val="4683AD07"/>
    <w:rsid w:val="4686B9D4"/>
    <w:rsid w:val="4687317C"/>
    <w:rsid w:val="468D9759"/>
    <w:rsid w:val="469A2433"/>
    <w:rsid w:val="469EC8AD"/>
    <w:rsid w:val="469F4269"/>
    <w:rsid w:val="46A42575"/>
    <w:rsid w:val="46A7F9EA"/>
    <w:rsid w:val="46A87A64"/>
    <w:rsid w:val="46B3AF43"/>
    <w:rsid w:val="46B5A948"/>
    <w:rsid w:val="46BE89CC"/>
    <w:rsid w:val="46C0CB76"/>
    <w:rsid w:val="46C29FE0"/>
    <w:rsid w:val="46C524FE"/>
    <w:rsid w:val="46C77B61"/>
    <w:rsid w:val="46C785BD"/>
    <w:rsid w:val="46C99BDF"/>
    <w:rsid w:val="46C9A015"/>
    <w:rsid w:val="46CECA19"/>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8053A2"/>
    <w:rsid w:val="4780A3B9"/>
    <w:rsid w:val="4781444F"/>
    <w:rsid w:val="4785BBA0"/>
    <w:rsid w:val="478CDBE4"/>
    <w:rsid w:val="478D61B4"/>
    <w:rsid w:val="478ED6FF"/>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B512D"/>
    <w:rsid w:val="48BEA254"/>
    <w:rsid w:val="48BF5565"/>
    <w:rsid w:val="48BF6A8B"/>
    <w:rsid w:val="48C186EF"/>
    <w:rsid w:val="48C4F17B"/>
    <w:rsid w:val="48C598E6"/>
    <w:rsid w:val="48C7BA05"/>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C6EC1"/>
    <w:rsid w:val="48FCDC83"/>
    <w:rsid w:val="490422FF"/>
    <w:rsid w:val="490931BB"/>
    <w:rsid w:val="49123F24"/>
    <w:rsid w:val="491280A8"/>
    <w:rsid w:val="4915D49E"/>
    <w:rsid w:val="4916713C"/>
    <w:rsid w:val="491B8140"/>
    <w:rsid w:val="491C2403"/>
    <w:rsid w:val="491FBE7C"/>
    <w:rsid w:val="49201981"/>
    <w:rsid w:val="4927DAB7"/>
    <w:rsid w:val="4928E4CE"/>
    <w:rsid w:val="49293C72"/>
    <w:rsid w:val="492CA583"/>
    <w:rsid w:val="492EA812"/>
    <w:rsid w:val="493062E7"/>
    <w:rsid w:val="4931868B"/>
    <w:rsid w:val="4935FDE0"/>
    <w:rsid w:val="49370EC5"/>
    <w:rsid w:val="4944EBF3"/>
    <w:rsid w:val="4948016A"/>
    <w:rsid w:val="4949E12D"/>
    <w:rsid w:val="494E8FE1"/>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B7B0"/>
    <w:rsid w:val="49774101"/>
    <w:rsid w:val="497DEE4B"/>
    <w:rsid w:val="498364BF"/>
    <w:rsid w:val="4986DA34"/>
    <w:rsid w:val="49876CFF"/>
    <w:rsid w:val="498A3E50"/>
    <w:rsid w:val="498B1F46"/>
    <w:rsid w:val="498E8B58"/>
    <w:rsid w:val="4991DB27"/>
    <w:rsid w:val="4996C6F4"/>
    <w:rsid w:val="49988051"/>
    <w:rsid w:val="49A27A53"/>
    <w:rsid w:val="49B176A8"/>
    <w:rsid w:val="49B2154C"/>
    <w:rsid w:val="49B23C6F"/>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E72A02"/>
    <w:rsid w:val="49E81444"/>
    <w:rsid w:val="49F1397D"/>
    <w:rsid w:val="49F1B975"/>
    <w:rsid w:val="49F51418"/>
    <w:rsid w:val="49F5A917"/>
    <w:rsid w:val="49F7E8E9"/>
    <w:rsid w:val="49FAD3E8"/>
    <w:rsid w:val="49FE23F9"/>
    <w:rsid w:val="49FE3789"/>
    <w:rsid w:val="4A050B24"/>
    <w:rsid w:val="4A06F423"/>
    <w:rsid w:val="4A0A70E5"/>
    <w:rsid w:val="4A0AD4F5"/>
    <w:rsid w:val="4A0B2FCB"/>
    <w:rsid w:val="4A107D09"/>
    <w:rsid w:val="4A1730BE"/>
    <w:rsid w:val="4A176EDA"/>
    <w:rsid w:val="4A1A87BD"/>
    <w:rsid w:val="4A1B6649"/>
    <w:rsid w:val="4A1B885B"/>
    <w:rsid w:val="4A21E14F"/>
    <w:rsid w:val="4A226E2F"/>
    <w:rsid w:val="4A232938"/>
    <w:rsid w:val="4A23B69B"/>
    <w:rsid w:val="4A252874"/>
    <w:rsid w:val="4A26790C"/>
    <w:rsid w:val="4A27284D"/>
    <w:rsid w:val="4A2BE00C"/>
    <w:rsid w:val="4A2CA68C"/>
    <w:rsid w:val="4A32B065"/>
    <w:rsid w:val="4A336456"/>
    <w:rsid w:val="4A3E7EFA"/>
    <w:rsid w:val="4A3EFA28"/>
    <w:rsid w:val="4A3EFE74"/>
    <w:rsid w:val="4A410712"/>
    <w:rsid w:val="4A42A6D9"/>
    <w:rsid w:val="4A430DD2"/>
    <w:rsid w:val="4A450960"/>
    <w:rsid w:val="4A471365"/>
    <w:rsid w:val="4A4C9C61"/>
    <w:rsid w:val="4A4F38E0"/>
    <w:rsid w:val="4A5037EF"/>
    <w:rsid w:val="4A51AA1F"/>
    <w:rsid w:val="4A58F01F"/>
    <w:rsid w:val="4A5BE4A9"/>
    <w:rsid w:val="4A607312"/>
    <w:rsid w:val="4A654A18"/>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A6E20"/>
    <w:rsid w:val="4A9BE086"/>
    <w:rsid w:val="4A9D947B"/>
    <w:rsid w:val="4AADB2D5"/>
    <w:rsid w:val="4AB1C37A"/>
    <w:rsid w:val="4AB5E35D"/>
    <w:rsid w:val="4AB7F464"/>
    <w:rsid w:val="4ABAB6EB"/>
    <w:rsid w:val="4ABC9B5F"/>
    <w:rsid w:val="4AC3C8C6"/>
    <w:rsid w:val="4AC3FA70"/>
    <w:rsid w:val="4AC51781"/>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5E17C"/>
    <w:rsid w:val="4B8B81DC"/>
    <w:rsid w:val="4B8E60FF"/>
    <w:rsid w:val="4B94AD13"/>
    <w:rsid w:val="4B970FB7"/>
    <w:rsid w:val="4B983DA7"/>
    <w:rsid w:val="4B988958"/>
    <w:rsid w:val="4B9A2B7F"/>
    <w:rsid w:val="4B9C7D5D"/>
    <w:rsid w:val="4B9E669D"/>
    <w:rsid w:val="4BA015B5"/>
    <w:rsid w:val="4BA43902"/>
    <w:rsid w:val="4BA46CC6"/>
    <w:rsid w:val="4BA7EBFE"/>
    <w:rsid w:val="4BA89E79"/>
    <w:rsid w:val="4BAA77B6"/>
    <w:rsid w:val="4BAC8795"/>
    <w:rsid w:val="4BADD13D"/>
    <w:rsid w:val="4BB1B604"/>
    <w:rsid w:val="4BB4405C"/>
    <w:rsid w:val="4BB62D4F"/>
    <w:rsid w:val="4BB905DE"/>
    <w:rsid w:val="4BBB2DD7"/>
    <w:rsid w:val="4BC37D40"/>
    <w:rsid w:val="4BC4130D"/>
    <w:rsid w:val="4BC42079"/>
    <w:rsid w:val="4BC87BA6"/>
    <w:rsid w:val="4BCA9FCB"/>
    <w:rsid w:val="4BCD782E"/>
    <w:rsid w:val="4BD10CFD"/>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B7B89"/>
    <w:rsid w:val="4C2C6181"/>
    <w:rsid w:val="4C2E81F8"/>
    <w:rsid w:val="4C307FF3"/>
    <w:rsid w:val="4C30947E"/>
    <w:rsid w:val="4C35A31A"/>
    <w:rsid w:val="4C35BB8D"/>
    <w:rsid w:val="4C36890E"/>
    <w:rsid w:val="4C3CB1C5"/>
    <w:rsid w:val="4C4047A7"/>
    <w:rsid w:val="4C41FE09"/>
    <w:rsid w:val="4C43047D"/>
    <w:rsid w:val="4C43EC1E"/>
    <w:rsid w:val="4C459853"/>
    <w:rsid w:val="4C4B27F9"/>
    <w:rsid w:val="4C4B8C8F"/>
    <w:rsid w:val="4C4D0714"/>
    <w:rsid w:val="4C5036C1"/>
    <w:rsid w:val="4C51F9BA"/>
    <w:rsid w:val="4C53C4C5"/>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10C7C"/>
    <w:rsid w:val="4C986200"/>
    <w:rsid w:val="4C9BF1D6"/>
    <w:rsid w:val="4C9CC4A5"/>
    <w:rsid w:val="4CA09759"/>
    <w:rsid w:val="4CA17E05"/>
    <w:rsid w:val="4CA5312E"/>
    <w:rsid w:val="4CB1F3AB"/>
    <w:rsid w:val="4CB1FE19"/>
    <w:rsid w:val="4CB88AAD"/>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8DB15"/>
    <w:rsid w:val="4CE9F631"/>
    <w:rsid w:val="4CED5267"/>
    <w:rsid w:val="4CF3B65E"/>
    <w:rsid w:val="4CF61C54"/>
    <w:rsid w:val="4CF6E3CE"/>
    <w:rsid w:val="4CF8ABEA"/>
    <w:rsid w:val="4D047E85"/>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B00B4"/>
    <w:rsid w:val="4DDC3E52"/>
    <w:rsid w:val="4DDEE1B3"/>
    <w:rsid w:val="4DE14664"/>
    <w:rsid w:val="4DE2BBEA"/>
    <w:rsid w:val="4DE68D36"/>
    <w:rsid w:val="4DE7C95E"/>
    <w:rsid w:val="4DED2B8B"/>
    <w:rsid w:val="4DF17596"/>
    <w:rsid w:val="4DF4DC4E"/>
    <w:rsid w:val="4DF74B38"/>
    <w:rsid w:val="4DF872D0"/>
    <w:rsid w:val="4DFA288D"/>
    <w:rsid w:val="4DFB89F7"/>
    <w:rsid w:val="4DFD2200"/>
    <w:rsid w:val="4DFFD180"/>
    <w:rsid w:val="4E00F912"/>
    <w:rsid w:val="4E05A0F2"/>
    <w:rsid w:val="4E097900"/>
    <w:rsid w:val="4E0B961F"/>
    <w:rsid w:val="4E0C8FF6"/>
    <w:rsid w:val="4E0E2618"/>
    <w:rsid w:val="4E0F08E9"/>
    <w:rsid w:val="4E0F65E0"/>
    <w:rsid w:val="4E1728DD"/>
    <w:rsid w:val="4E1D520B"/>
    <w:rsid w:val="4E1E4CE9"/>
    <w:rsid w:val="4E1E7DF0"/>
    <w:rsid w:val="4E200CD1"/>
    <w:rsid w:val="4E22DFA1"/>
    <w:rsid w:val="4E250598"/>
    <w:rsid w:val="4E294F1A"/>
    <w:rsid w:val="4E2A08CB"/>
    <w:rsid w:val="4E2BA705"/>
    <w:rsid w:val="4E2F9860"/>
    <w:rsid w:val="4E2FCC3D"/>
    <w:rsid w:val="4E33020D"/>
    <w:rsid w:val="4E34DF93"/>
    <w:rsid w:val="4E36855E"/>
    <w:rsid w:val="4E36F79E"/>
    <w:rsid w:val="4E36F7FA"/>
    <w:rsid w:val="4E3B9E29"/>
    <w:rsid w:val="4E3E7BEB"/>
    <w:rsid w:val="4E412B2E"/>
    <w:rsid w:val="4E466878"/>
    <w:rsid w:val="4E49A7A7"/>
    <w:rsid w:val="4E4A86DB"/>
    <w:rsid w:val="4E56365A"/>
    <w:rsid w:val="4E5708B3"/>
    <w:rsid w:val="4E5AD9A5"/>
    <w:rsid w:val="4E5DF1C5"/>
    <w:rsid w:val="4E644BA5"/>
    <w:rsid w:val="4E69F5CC"/>
    <w:rsid w:val="4E6BABBB"/>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95BCA"/>
    <w:rsid w:val="4F3978B6"/>
    <w:rsid w:val="4F3A6958"/>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B72F79"/>
    <w:rsid w:val="4FB9E9AA"/>
    <w:rsid w:val="4FBBC2FD"/>
    <w:rsid w:val="4FBD3C92"/>
    <w:rsid w:val="4FBDF76A"/>
    <w:rsid w:val="4FBEF9A4"/>
    <w:rsid w:val="4FC1297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728D"/>
    <w:rsid w:val="500E41B0"/>
    <w:rsid w:val="500F1B1C"/>
    <w:rsid w:val="5012EA83"/>
    <w:rsid w:val="501398BD"/>
    <w:rsid w:val="5018FEBF"/>
    <w:rsid w:val="501A1DDA"/>
    <w:rsid w:val="501A2DDF"/>
    <w:rsid w:val="501AE728"/>
    <w:rsid w:val="501B0996"/>
    <w:rsid w:val="501B20A1"/>
    <w:rsid w:val="501BFA86"/>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5C958"/>
    <w:rsid w:val="50BA38C3"/>
    <w:rsid w:val="50BBAE4F"/>
    <w:rsid w:val="50C06A52"/>
    <w:rsid w:val="50C1AC50"/>
    <w:rsid w:val="50C45482"/>
    <w:rsid w:val="50C92676"/>
    <w:rsid w:val="50C9EC78"/>
    <w:rsid w:val="50CEA1D4"/>
    <w:rsid w:val="50CEC030"/>
    <w:rsid w:val="50D40914"/>
    <w:rsid w:val="50D47BB3"/>
    <w:rsid w:val="50D521D9"/>
    <w:rsid w:val="50D52C2B"/>
    <w:rsid w:val="50DE20A0"/>
    <w:rsid w:val="50E296AA"/>
    <w:rsid w:val="50E4F48A"/>
    <w:rsid w:val="50E84A8B"/>
    <w:rsid w:val="50E919BA"/>
    <w:rsid w:val="50E95D93"/>
    <w:rsid w:val="50EC1639"/>
    <w:rsid w:val="50EEA5A8"/>
    <w:rsid w:val="50F3EFFB"/>
    <w:rsid w:val="50F5F1C5"/>
    <w:rsid w:val="50F6E3F6"/>
    <w:rsid w:val="51000886"/>
    <w:rsid w:val="51038497"/>
    <w:rsid w:val="5108BBF0"/>
    <w:rsid w:val="5108C6E1"/>
    <w:rsid w:val="510BCCE2"/>
    <w:rsid w:val="510C31D1"/>
    <w:rsid w:val="510E7F6C"/>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6308E9"/>
    <w:rsid w:val="51651424"/>
    <w:rsid w:val="51694A3E"/>
    <w:rsid w:val="516B5B68"/>
    <w:rsid w:val="5171C0A7"/>
    <w:rsid w:val="517E1C98"/>
    <w:rsid w:val="517E2501"/>
    <w:rsid w:val="518729CE"/>
    <w:rsid w:val="518DEBC8"/>
    <w:rsid w:val="5191E5EF"/>
    <w:rsid w:val="5197F01E"/>
    <w:rsid w:val="51994B1C"/>
    <w:rsid w:val="519AB0FA"/>
    <w:rsid w:val="519F99F7"/>
    <w:rsid w:val="519FE8EF"/>
    <w:rsid w:val="51A4D46D"/>
    <w:rsid w:val="51AC6E03"/>
    <w:rsid w:val="51B240A8"/>
    <w:rsid w:val="51B823E2"/>
    <w:rsid w:val="51BA5D06"/>
    <w:rsid w:val="51BA82BB"/>
    <w:rsid w:val="51C20A9F"/>
    <w:rsid w:val="51C65891"/>
    <w:rsid w:val="51C672FF"/>
    <w:rsid w:val="51CF10CD"/>
    <w:rsid w:val="51CFFC8C"/>
    <w:rsid w:val="51D16030"/>
    <w:rsid w:val="51DA45FC"/>
    <w:rsid w:val="51DE101F"/>
    <w:rsid w:val="51E3F274"/>
    <w:rsid w:val="51E4A67C"/>
    <w:rsid w:val="51E7474D"/>
    <w:rsid w:val="51E912DB"/>
    <w:rsid w:val="51E9E2A4"/>
    <w:rsid w:val="51F0B0EE"/>
    <w:rsid w:val="51F2416E"/>
    <w:rsid w:val="51F56F73"/>
    <w:rsid w:val="51FCD5D6"/>
    <w:rsid w:val="51FFE7F0"/>
    <w:rsid w:val="5207018E"/>
    <w:rsid w:val="5209B559"/>
    <w:rsid w:val="521278F5"/>
    <w:rsid w:val="5216379B"/>
    <w:rsid w:val="521B7E45"/>
    <w:rsid w:val="521C2CE2"/>
    <w:rsid w:val="5220A788"/>
    <w:rsid w:val="522622BF"/>
    <w:rsid w:val="5229D12F"/>
    <w:rsid w:val="522C1FE8"/>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BE2A8"/>
    <w:rsid w:val="525C747D"/>
    <w:rsid w:val="525EB373"/>
    <w:rsid w:val="526270E8"/>
    <w:rsid w:val="52645AF8"/>
    <w:rsid w:val="52679956"/>
    <w:rsid w:val="5269D330"/>
    <w:rsid w:val="5269D3B2"/>
    <w:rsid w:val="5269DF1D"/>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60683"/>
    <w:rsid w:val="5389753B"/>
    <w:rsid w:val="538EC3D1"/>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CEAF8"/>
    <w:rsid w:val="544F16A1"/>
    <w:rsid w:val="5450C0A3"/>
    <w:rsid w:val="54556017"/>
    <w:rsid w:val="5457624E"/>
    <w:rsid w:val="5459822B"/>
    <w:rsid w:val="5459E474"/>
    <w:rsid w:val="545A2EF3"/>
    <w:rsid w:val="545F8106"/>
    <w:rsid w:val="5462A500"/>
    <w:rsid w:val="546626ED"/>
    <w:rsid w:val="546817DE"/>
    <w:rsid w:val="5469343F"/>
    <w:rsid w:val="546BB5CD"/>
    <w:rsid w:val="546F3601"/>
    <w:rsid w:val="5477887F"/>
    <w:rsid w:val="547A15F0"/>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C752F"/>
    <w:rsid w:val="54E19A35"/>
    <w:rsid w:val="54EC26DD"/>
    <w:rsid w:val="54EFC071"/>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AC6EB"/>
    <w:rsid w:val="552D16DD"/>
    <w:rsid w:val="552D9581"/>
    <w:rsid w:val="5531E5CC"/>
    <w:rsid w:val="553C2A1C"/>
    <w:rsid w:val="5542B296"/>
    <w:rsid w:val="5544693C"/>
    <w:rsid w:val="5545CEEC"/>
    <w:rsid w:val="554703B7"/>
    <w:rsid w:val="55481242"/>
    <w:rsid w:val="554971DC"/>
    <w:rsid w:val="554BFEAC"/>
    <w:rsid w:val="554E7FDF"/>
    <w:rsid w:val="5552B226"/>
    <w:rsid w:val="5552CE50"/>
    <w:rsid w:val="555736B3"/>
    <w:rsid w:val="5557F04A"/>
    <w:rsid w:val="555A642F"/>
    <w:rsid w:val="555AB6B7"/>
    <w:rsid w:val="555B33CB"/>
    <w:rsid w:val="555B3C24"/>
    <w:rsid w:val="55624C70"/>
    <w:rsid w:val="556A80FC"/>
    <w:rsid w:val="556AD383"/>
    <w:rsid w:val="556CC220"/>
    <w:rsid w:val="556F6233"/>
    <w:rsid w:val="557022B0"/>
    <w:rsid w:val="5571A725"/>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AF8E6"/>
    <w:rsid w:val="559E9BCE"/>
    <w:rsid w:val="55A242FA"/>
    <w:rsid w:val="55A4D456"/>
    <w:rsid w:val="55A521C4"/>
    <w:rsid w:val="55A6E265"/>
    <w:rsid w:val="55A6FB2F"/>
    <w:rsid w:val="55A92B96"/>
    <w:rsid w:val="55AA3BC3"/>
    <w:rsid w:val="55AC1FC0"/>
    <w:rsid w:val="55AC8FFE"/>
    <w:rsid w:val="55AC95BF"/>
    <w:rsid w:val="55AD4AF7"/>
    <w:rsid w:val="55B729A7"/>
    <w:rsid w:val="55BC14A3"/>
    <w:rsid w:val="55BE0B4A"/>
    <w:rsid w:val="55C1340F"/>
    <w:rsid w:val="55C3A48A"/>
    <w:rsid w:val="55CA8DD8"/>
    <w:rsid w:val="55D3929F"/>
    <w:rsid w:val="55D644DF"/>
    <w:rsid w:val="55DA9B28"/>
    <w:rsid w:val="55E64923"/>
    <w:rsid w:val="55E6B19E"/>
    <w:rsid w:val="55F6473A"/>
    <w:rsid w:val="55FBB307"/>
    <w:rsid w:val="5607BC7A"/>
    <w:rsid w:val="560B2E30"/>
    <w:rsid w:val="560B438A"/>
    <w:rsid w:val="560CC656"/>
    <w:rsid w:val="56100EA7"/>
    <w:rsid w:val="56131B34"/>
    <w:rsid w:val="561501D6"/>
    <w:rsid w:val="5617603F"/>
    <w:rsid w:val="561D58E1"/>
    <w:rsid w:val="5624B41E"/>
    <w:rsid w:val="5627E03A"/>
    <w:rsid w:val="56314BEA"/>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3B0C1"/>
    <w:rsid w:val="5703F6D5"/>
    <w:rsid w:val="570539E8"/>
    <w:rsid w:val="57071BA6"/>
    <w:rsid w:val="57076D8F"/>
    <w:rsid w:val="570C6F58"/>
    <w:rsid w:val="570DC8B1"/>
    <w:rsid w:val="570EEE0C"/>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B81E9"/>
    <w:rsid w:val="588BBD10"/>
    <w:rsid w:val="588C1061"/>
    <w:rsid w:val="588EF22A"/>
    <w:rsid w:val="5890AD60"/>
    <w:rsid w:val="589E7526"/>
    <w:rsid w:val="589EB5F9"/>
    <w:rsid w:val="58A27FEA"/>
    <w:rsid w:val="58A2D8F1"/>
    <w:rsid w:val="58A2F024"/>
    <w:rsid w:val="58A7583A"/>
    <w:rsid w:val="58AB10C8"/>
    <w:rsid w:val="58B4EFCD"/>
    <w:rsid w:val="58B87503"/>
    <w:rsid w:val="58B983B3"/>
    <w:rsid w:val="58BAE968"/>
    <w:rsid w:val="58BE3C1A"/>
    <w:rsid w:val="58C08B2F"/>
    <w:rsid w:val="58C0EA6A"/>
    <w:rsid w:val="58C13E68"/>
    <w:rsid w:val="58C6488E"/>
    <w:rsid w:val="58C87D0C"/>
    <w:rsid w:val="58C90815"/>
    <w:rsid w:val="58C93AE6"/>
    <w:rsid w:val="58C94709"/>
    <w:rsid w:val="58CA059C"/>
    <w:rsid w:val="58CC63A1"/>
    <w:rsid w:val="58D53033"/>
    <w:rsid w:val="58D7AC0B"/>
    <w:rsid w:val="58DA7CDA"/>
    <w:rsid w:val="58DC7FC6"/>
    <w:rsid w:val="58DDA99E"/>
    <w:rsid w:val="58DFE635"/>
    <w:rsid w:val="58E7E713"/>
    <w:rsid w:val="58EC1C58"/>
    <w:rsid w:val="58ED8194"/>
    <w:rsid w:val="58ED8E47"/>
    <w:rsid w:val="58EEAA09"/>
    <w:rsid w:val="58FB4D3C"/>
    <w:rsid w:val="58FF2DB7"/>
    <w:rsid w:val="58FFFD10"/>
    <w:rsid w:val="5907CFAF"/>
    <w:rsid w:val="5907E082"/>
    <w:rsid w:val="59104B5D"/>
    <w:rsid w:val="5910D773"/>
    <w:rsid w:val="591633EF"/>
    <w:rsid w:val="5923DAFA"/>
    <w:rsid w:val="5925DB88"/>
    <w:rsid w:val="592883EE"/>
    <w:rsid w:val="5929008A"/>
    <w:rsid w:val="592C2194"/>
    <w:rsid w:val="592D5597"/>
    <w:rsid w:val="59303514"/>
    <w:rsid w:val="59305E07"/>
    <w:rsid w:val="5930F75E"/>
    <w:rsid w:val="5934F3A3"/>
    <w:rsid w:val="59377E8C"/>
    <w:rsid w:val="593E2A8B"/>
    <w:rsid w:val="59406E51"/>
    <w:rsid w:val="5942265A"/>
    <w:rsid w:val="594A50EA"/>
    <w:rsid w:val="594CE8B6"/>
    <w:rsid w:val="595725F3"/>
    <w:rsid w:val="5960DE0D"/>
    <w:rsid w:val="5961CB39"/>
    <w:rsid w:val="596D6B2B"/>
    <w:rsid w:val="597628DF"/>
    <w:rsid w:val="597DED0C"/>
    <w:rsid w:val="597F1B35"/>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380F2"/>
    <w:rsid w:val="59CDDF17"/>
    <w:rsid w:val="59CEE220"/>
    <w:rsid w:val="59D4F7B6"/>
    <w:rsid w:val="59DAB63A"/>
    <w:rsid w:val="59DD508B"/>
    <w:rsid w:val="59DEF10D"/>
    <w:rsid w:val="59E215E8"/>
    <w:rsid w:val="59E21C46"/>
    <w:rsid w:val="59E24C50"/>
    <w:rsid w:val="59E8C3BF"/>
    <w:rsid w:val="59ED856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96B2B"/>
    <w:rsid w:val="5AB297A5"/>
    <w:rsid w:val="5AB2CBB2"/>
    <w:rsid w:val="5AB7D06E"/>
    <w:rsid w:val="5AB9F1D6"/>
    <w:rsid w:val="5AC05846"/>
    <w:rsid w:val="5AC073B6"/>
    <w:rsid w:val="5AC2F77F"/>
    <w:rsid w:val="5AC9751F"/>
    <w:rsid w:val="5AD35BA0"/>
    <w:rsid w:val="5ADAC251"/>
    <w:rsid w:val="5ADB03D7"/>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B4EA2"/>
    <w:rsid w:val="5B0D1D67"/>
    <w:rsid w:val="5B0E03A2"/>
    <w:rsid w:val="5B1123E8"/>
    <w:rsid w:val="5B146891"/>
    <w:rsid w:val="5B19B631"/>
    <w:rsid w:val="5B1C06F4"/>
    <w:rsid w:val="5B234B77"/>
    <w:rsid w:val="5B2389F5"/>
    <w:rsid w:val="5B2579B0"/>
    <w:rsid w:val="5B2BE105"/>
    <w:rsid w:val="5B2D8BB8"/>
    <w:rsid w:val="5B3331F8"/>
    <w:rsid w:val="5B390DA0"/>
    <w:rsid w:val="5B39599C"/>
    <w:rsid w:val="5B3AF00A"/>
    <w:rsid w:val="5B3C6FD8"/>
    <w:rsid w:val="5B3FF654"/>
    <w:rsid w:val="5B418877"/>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D6F90"/>
    <w:rsid w:val="5BE55881"/>
    <w:rsid w:val="5BED779A"/>
    <w:rsid w:val="5BEE94BF"/>
    <w:rsid w:val="5BF1DEED"/>
    <w:rsid w:val="5BF63F3E"/>
    <w:rsid w:val="5BF6822F"/>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B25A0"/>
    <w:rsid w:val="5C40F0AB"/>
    <w:rsid w:val="5C43D567"/>
    <w:rsid w:val="5C464DB1"/>
    <w:rsid w:val="5C47FE13"/>
    <w:rsid w:val="5C4B3D47"/>
    <w:rsid w:val="5C4B6BB3"/>
    <w:rsid w:val="5C4BC879"/>
    <w:rsid w:val="5C4C8881"/>
    <w:rsid w:val="5C4F64ED"/>
    <w:rsid w:val="5C5017A7"/>
    <w:rsid w:val="5C51B004"/>
    <w:rsid w:val="5C51F007"/>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DE89"/>
    <w:rsid w:val="5CCCF218"/>
    <w:rsid w:val="5CCF0259"/>
    <w:rsid w:val="5CCF9FB3"/>
    <w:rsid w:val="5CD092E0"/>
    <w:rsid w:val="5CD77529"/>
    <w:rsid w:val="5CD81F3F"/>
    <w:rsid w:val="5CDB29DD"/>
    <w:rsid w:val="5CDDEED3"/>
    <w:rsid w:val="5CE50858"/>
    <w:rsid w:val="5CEB8320"/>
    <w:rsid w:val="5CF1611E"/>
    <w:rsid w:val="5CF43012"/>
    <w:rsid w:val="5CF738C2"/>
    <w:rsid w:val="5D0B68D5"/>
    <w:rsid w:val="5D0BF09D"/>
    <w:rsid w:val="5D0C232B"/>
    <w:rsid w:val="5D0E6A28"/>
    <w:rsid w:val="5D1AB75B"/>
    <w:rsid w:val="5D1F71C4"/>
    <w:rsid w:val="5D287C96"/>
    <w:rsid w:val="5D303090"/>
    <w:rsid w:val="5D30A8E1"/>
    <w:rsid w:val="5D310C2C"/>
    <w:rsid w:val="5D319D29"/>
    <w:rsid w:val="5D352E2F"/>
    <w:rsid w:val="5D37D127"/>
    <w:rsid w:val="5D382197"/>
    <w:rsid w:val="5D383046"/>
    <w:rsid w:val="5D3994CA"/>
    <w:rsid w:val="5D41C509"/>
    <w:rsid w:val="5D42C1D5"/>
    <w:rsid w:val="5D4547E8"/>
    <w:rsid w:val="5D4A2453"/>
    <w:rsid w:val="5D51DD30"/>
    <w:rsid w:val="5D5AC001"/>
    <w:rsid w:val="5D5BB681"/>
    <w:rsid w:val="5D5C08CE"/>
    <w:rsid w:val="5D602832"/>
    <w:rsid w:val="5D65FC4A"/>
    <w:rsid w:val="5D668C8C"/>
    <w:rsid w:val="5D6DE8A1"/>
    <w:rsid w:val="5D6E3363"/>
    <w:rsid w:val="5D7227CF"/>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A76AB4"/>
    <w:rsid w:val="5DA8A156"/>
    <w:rsid w:val="5DA8B781"/>
    <w:rsid w:val="5DA93DD0"/>
    <w:rsid w:val="5DAB814F"/>
    <w:rsid w:val="5DB06200"/>
    <w:rsid w:val="5DB0E6D0"/>
    <w:rsid w:val="5DB509DA"/>
    <w:rsid w:val="5DB60B3B"/>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5097C4"/>
    <w:rsid w:val="5E558C3A"/>
    <w:rsid w:val="5E55969E"/>
    <w:rsid w:val="5E602A3F"/>
    <w:rsid w:val="5E61BBE2"/>
    <w:rsid w:val="5E625ED4"/>
    <w:rsid w:val="5E6A0361"/>
    <w:rsid w:val="5E6C9922"/>
    <w:rsid w:val="5E6ECE46"/>
    <w:rsid w:val="5E745F3E"/>
    <w:rsid w:val="5E7486E0"/>
    <w:rsid w:val="5E76CF48"/>
    <w:rsid w:val="5E777B75"/>
    <w:rsid w:val="5E77EA21"/>
    <w:rsid w:val="5E7AD9A7"/>
    <w:rsid w:val="5E7B5EEF"/>
    <w:rsid w:val="5E7BAD8D"/>
    <w:rsid w:val="5E7DF51A"/>
    <w:rsid w:val="5E80611F"/>
    <w:rsid w:val="5E814B4F"/>
    <w:rsid w:val="5E816556"/>
    <w:rsid w:val="5E819F33"/>
    <w:rsid w:val="5E84DF52"/>
    <w:rsid w:val="5E8C51C7"/>
    <w:rsid w:val="5E8CDEB1"/>
    <w:rsid w:val="5E8EA60C"/>
    <w:rsid w:val="5E8F79B9"/>
    <w:rsid w:val="5E8F9922"/>
    <w:rsid w:val="5E9049C3"/>
    <w:rsid w:val="5E9148DE"/>
    <w:rsid w:val="5E91732B"/>
    <w:rsid w:val="5E92C5AB"/>
    <w:rsid w:val="5E94AA79"/>
    <w:rsid w:val="5E95349E"/>
    <w:rsid w:val="5E996252"/>
    <w:rsid w:val="5E9B541A"/>
    <w:rsid w:val="5E9D5EA7"/>
    <w:rsid w:val="5EA034CE"/>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B76B3"/>
    <w:rsid w:val="60B1C978"/>
    <w:rsid w:val="60B5FAD7"/>
    <w:rsid w:val="60B6890F"/>
    <w:rsid w:val="60B93A0B"/>
    <w:rsid w:val="60BC958E"/>
    <w:rsid w:val="60BEC1CB"/>
    <w:rsid w:val="60C2828D"/>
    <w:rsid w:val="60C51242"/>
    <w:rsid w:val="60C59ED0"/>
    <w:rsid w:val="60C820B6"/>
    <w:rsid w:val="60D7FF5B"/>
    <w:rsid w:val="60D8AE37"/>
    <w:rsid w:val="60DF04B1"/>
    <w:rsid w:val="60E084B3"/>
    <w:rsid w:val="60E18760"/>
    <w:rsid w:val="60E4DA25"/>
    <w:rsid w:val="60E5D6D6"/>
    <w:rsid w:val="60EB8EFD"/>
    <w:rsid w:val="60F27E53"/>
    <w:rsid w:val="60FA060A"/>
    <w:rsid w:val="60FDAB48"/>
    <w:rsid w:val="60FE580B"/>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AC2BE"/>
    <w:rsid w:val="613AC7E1"/>
    <w:rsid w:val="613C0BD9"/>
    <w:rsid w:val="613C37CF"/>
    <w:rsid w:val="613F58A8"/>
    <w:rsid w:val="61456828"/>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3CD97"/>
    <w:rsid w:val="61DB3881"/>
    <w:rsid w:val="61E2D18F"/>
    <w:rsid w:val="61E811D9"/>
    <w:rsid w:val="61EBF1C1"/>
    <w:rsid w:val="61ED47B0"/>
    <w:rsid w:val="61F0324E"/>
    <w:rsid w:val="61F369B6"/>
    <w:rsid w:val="61FC19CF"/>
    <w:rsid w:val="61FE71CE"/>
    <w:rsid w:val="61FED192"/>
    <w:rsid w:val="6208E23E"/>
    <w:rsid w:val="620BA657"/>
    <w:rsid w:val="62113779"/>
    <w:rsid w:val="6212427C"/>
    <w:rsid w:val="6213A36F"/>
    <w:rsid w:val="62163E2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599C8"/>
    <w:rsid w:val="62CA7FD7"/>
    <w:rsid w:val="62CB9883"/>
    <w:rsid w:val="62D276FA"/>
    <w:rsid w:val="62D5C4C9"/>
    <w:rsid w:val="62DADE89"/>
    <w:rsid w:val="62DE5C6A"/>
    <w:rsid w:val="62E0B7EF"/>
    <w:rsid w:val="62E11799"/>
    <w:rsid w:val="62E1C7AB"/>
    <w:rsid w:val="62E2B8D3"/>
    <w:rsid w:val="62EC3393"/>
    <w:rsid w:val="62ED3AE5"/>
    <w:rsid w:val="62ED9D30"/>
    <w:rsid w:val="62EDFAED"/>
    <w:rsid w:val="62EE2F23"/>
    <w:rsid w:val="62EE51ED"/>
    <w:rsid w:val="62EF3137"/>
    <w:rsid w:val="62F01553"/>
    <w:rsid w:val="62F58750"/>
    <w:rsid w:val="62F7EC28"/>
    <w:rsid w:val="62FD385A"/>
    <w:rsid w:val="62FE12C3"/>
    <w:rsid w:val="6300667A"/>
    <w:rsid w:val="6304098E"/>
    <w:rsid w:val="63046CC0"/>
    <w:rsid w:val="630ED1CF"/>
    <w:rsid w:val="6311DEDF"/>
    <w:rsid w:val="631DC8A1"/>
    <w:rsid w:val="631E0BA3"/>
    <w:rsid w:val="631F1355"/>
    <w:rsid w:val="63224CA2"/>
    <w:rsid w:val="63234FCA"/>
    <w:rsid w:val="6325905E"/>
    <w:rsid w:val="632FBF60"/>
    <w:rsid w:val="6331D011"/>
    <w:rsid w:val="6332991C"/>
    <w:rsid w:val="6332B525"/>
    <w:rsid w:val="633BCB05"/>
    <w:rsid w:val="633C877B"/>
    <w:rsid w:val="633CD8E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D07EA"/>
    <w:rsid w:val="63FDE025"/>
    <w:rsid w:val="6402F90D"/>
    <w:rsid w:val="6404FF26"/>
    <w:rsid w:val="6408C65F"/>
    <w:rsid w:val="6409C263"/>
    <w:rsid w:val="640C2F4A"/>
    <w:rsid w:val="640DEC3E"/>
    <w:rsid w:val="640FECF6"/>
    <w:rsid w:val="6414835B"/>
    <w:rsid w:val="641600B1"/>
    <w:rsid w:val="64193E79"/>
    <w:rsid w:val="6419BF6D"/>
    <w:rsid w:val="641A34DE"/>
    <w:rsid w:val="641B597F"/>
    <w:rsid w:val="641D1EF5"/>
    <w:rsid w:val="64244E88"/>
    <w:rsid w:val="6425BE32"/>
    <w:rsid w:val="642C11E2"/>
    <w:rsid w:val="642CACC9"/>
    <w:rsid w:val="642DC0CD"/>
    <w:rsid w:val="642EA43D"/>
    <w:rsid w:val="64328A42"/>
    <w:rsid w:val="64340AA1"/>
    <w:rsid w:val="64355BB7"/>
    <w:rsid w:val="64356155"/>
    <w:rsid w:val="6435C3E1"/>
    <w:rsid w:val="643886D5"/>
    <w:rsid w:val="6448D81A"/>
    <w:rsid w:val="6448FBC9"/>
    <w:rsid w:val="644A40AD"/>
    <w:rsid w:val="644B5AF8"/>
    <w:rsid w:val="644C13E0"/>
    <w:rsid w:val="644FA0C8"/>
    <w:rsid w:val="6456684C"/>
    <w:rsid w:val="64586221"/>
    <w:rsid w:val="6461AF4C"/>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A4DA6F"/>
    <w:rsid w:val="64A5FFC5"/>
    <w:rsid w:val="64A603E2"/>
    <w:rsid w:val="64A759A0"/>
    <w:rsid w:val="64A81F14"/>
    <w:rsid w:val="64AB6AE2"/>
    <w:rsid w:val="64B164CA"/>
    <w:rsid w:val="64B98CBC"/>
    <w:rsid w:val="64BA670F"/>
    <w:rsid w:val="64C3A53B"/>
    <w:rsid w:val="64CB04FC"/>
    <w:rsid w:val="64CC5E2B"/>
    <w:rsid w:val="64CD871D"/>
    <w:rsid w:val="64D0077F"/>
    <w:rsid w:val="64DAF6DD"/>
    <w:rsid w:val="64DBF184"/>
    <w:rsid w:val="64DD46FF"/>
    <w:rsid w:val="64E25CDE"/>
    <w:rsid w:val="64E335A4"/>
    <w:rsid w:val="64E536B1"/>
    <w:rsid w:val="64EB2808"/>
    <w:rsid w:val="64EEDCF1"/>
    <w:rsid w:val="64EF1436"/>
    <w:rsid w:val="64EF7098"/>
    <w:rsid w:val="64F1F18B"/>
    <w:rsid w:val="64F3CB21"/>
    <w:rsid w:val="64F53EEE"/>
    <w:rsid w:val="64F8D75F"/>
    <w:rsid w:val="6500E592"/>
    <w:rsid w:val="6503C502"/>
    <w:rsid w:val="6505F99D"/>
    <w:rsid w:val="65084553"/>
    <w:rsid w:val="650934D8"/>
    <w:rsid w:val="65119577"/>
    <w:rsid w:val="65129761"/>
    <w:rsid w:val="6516185B"/>
    <w:rsid w:val="6518A76F"/>
    <w:rsid w:val="6521075E"/>
    <w:rsid w:val="65241E29"/>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E6A79"/>
    <w:rsid w:val="654E98EB"/>
    <w:rsid w:val="654F517D"/>
    <w:rsid w:val="6550EEAA"/>
    <w:rsid w:val="6550FE9C"/>
    <w:rsid w:val="655A6D21"/>
    <w:rsid w:val="655ACA6B"/>
    <w:rsid w:val="65616825"/>
    <w:rsid w:val="6565F241"/>
    <w:rsid w:val="65676DCA"/>
    <w:rsid w:val="6568A4DE"/>
    <w:rsid w:val="65695281"/>
    <w:rsid w:val="6569E304"/>
    <w:rsid w:val="656A81DB"/>
    <w:rsid w:val="656AE393"/>
    <w:rsid w:val="656DC572"/>
    <w:rsid w:val="656E505B"/>
    <w:rsid w:val="6574A025"/>
    <w:rsid w:val="6575F9D1"/>
    <w:rsid w:val="6576B592"/>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5265F"/>
    <w:rsid w:val="6625EFA2"/>
    <w:rsid w:val="66273556"/>
    <w:rsid w:val="6627706C"/>
    <w:rsid w:val="662BAB75"/>
    <w:rsid w:val="662BD2E7"/>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A830C"/>
    <w:rsid w:val="669A84C2"/>
    <w:rsid w:val="669CA6F6"/>
    <w:rsid w:val="669D2373"/>
    <w:rsid w:val="669E22CF"/>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98A4"/>
    <w:rsid w:val="66EDBAB5"/>
    <w:rsid w:val="66EEAC5C"/>
    <w:rsid w:val="66EF660F"/>
    <w:rsid w:val="66F1C3A0"/>
    <w:rsid w:val="66F512C8"/>
    <w:rsid w:val="66F66F66"/>
    <w:rsid w:val="66F86C48"/>
    <w:rsid w:val="67034DC5"/>
    <w:rsid w:val="6706C3F8"/>
    <w:rsid w:val="6709CDF7"/>
    <w:rsid w:val="670B4AF9"/>
    <w:rsid w:val="670C1691"/>
    <w:rsid w:val="670CF9FD"/>
    <w:rsid w:val="670D4281"/>
    <w:rsid w:val="670DE20C"/>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7CE03"/>
    <w:rsid w:val="6748347E"/>
    <w:rsid w:val="6750E448"/>
    <w:rsid w:val="67546103"/>
    <w:rsid w:val="675D3DE1"/>
    <w:rsid w:val="67614187"/>
    <w:rsid w:val="67617C09"/>
    <w:rsid w:val="67638C8D"/>
    <w:rsid w:val="6767A8E3"/>
    <w:rsid w:val="676B6DFA"/>
    <w:rsid w:val="67733740"/>
    <w:rsid w:val="6773E034"/>
    <w:rsid w:val="677DC639"/>
    <w:rsid w:val="677E7380"/>
    <w:rsid w:val="678F87A2"/>
    <w:rsid w:val="678FD317"/>
    <w:rsid w:val="67950728"/>
    <w:rsid w:val="67992420"/>
    <w:rsid w:val="67993C47"/>
    <w:rsid w:val="679E5F2F"/>
    <w:rsid w:val="67A50E13"/>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C14B7"/>
    <w:rsid w:val="680C8967"/>
    <w:rsid w:val="68123074"/>
    <w:rsid w:val="6814E7C1"/>
    <w:rsid w:val="6815D433"/>
    <w:rsid w:val="6818369D"/>
    <w:rsid w:val="681C378E"/>
    <w:rsid w:val="681C6498"/>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A2B0E"/>
    <w:rsid w:val="689EB1C9"/>
    <w:rsid w:val="689FF767"/>
    <w:rsid w:val="68A1B523"/>
    <w:rsid w:val="68A42C7F"/>
    <w:rsid w:val="68A559C4"/>
    <w:rsid w:val="68A9228F"/>
    <w:rsid w:val="68A97432"/>
    <w:rsid w:val="68B562DB"/>
    <w:rsid w:val="68B6DE07"/>
    <w:rsid w:val="68B87FA0"/>
    <w:rsid w:val="68B99713"/>
    <w:rsid w:val="68BBBA12"/>
    <w:rsid w:val="68BC001A"/>
    <w:rsid w:val="68C151C8"/>
    <w:rsid w:val="68C31225"/>
    <w:rsid w:val="68C52B3C"/>
    <w:rsid w:val="68C90C7D"/>
    <w:rsid w:val="68D25EE6"/>
    <w:rsid w:val="68D2D2C5"/>
    <w:rsid w:val="68D33196"/>
    <w:rsid w:val="68D4B1B9"/>
    <w:rsid w:val="68DC07B1"/>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29630"/>
    <w:rsid w:val="69A43CE0"/>
    <w:rsid w:val="69A79FC2"/>
    <w:rsid w:val="69A7CBA8"/>
    <w:rsid w:val="69AB2D09"/>
    <w:rsid w:val="69AC4918"/>
    <w:rsid w:val="69AE7D63"/>
    <w:rsid w:val="69AFAEDB"/>
    <w:rsid w:val="69B1BA01"/>
    <w:rsid w:val="69B30550"/>
    <w:rsid w:val="69B404B6"/>
    <w:rsid w:val="69B702C6"/>
    <w:rsid w:val="69B94774"/>
    <w:rsid w:val="69B9739D"/>
    <w:rsid w:val="69BADAF8"/>
    <w:rsid w:val="69BFA56B"/>
    <w:rsid w:val="69C0596D"/>
    <w:rsid w:val="69C0E72A"/>
    <w:rsid w:val="69C66F1A"/>
    <w:rsid w:val="69C71E68"/>
    <w:rsid w:val="69CA86F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B0914FD"/>
    <w:rsid w:val="6B0B2264"/>
    <w:rsid w:val="6B0D28CB"/>
    <w:rsid w:val="6B18B109"/>
    <w:rsid w:val="6B18C436"/>
    <w:rsid w:val="6B1BC75F"/>
    <w:rsid w:val="6B20ACA9"/>
    <w:rsid w:val="6B22BA96"/>
    <w:rsid w:val="6B257ECB"/>
    <w:rsid w:val="6B27B958"/>
    <w:rsid w:val="6B2AE869"/>
    <w:rsid w:val="6B312C18"/>
    <w:rsid w:val="6B322D3A"/>
    <w:rsid w:val="6B329CB0"/>
    <w:rsid w:val="6B34C7B8"/>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54771"/>
    <w:rsid w:val="6BD6481D"/>
    <w:rsid w:val="6BD6B4A2"/>
    <w:rsid w:val="6BD7021A"/>
    <w:rsid w:val="6BD9A21C"/>
    <w:rsid w:val="6BDB725D"/>
    <w:rsid w:val="6BDBA82E"/>
    <w:rsid w:val="6BDBCEF7"/>
    <w:rsid w:val="6BDBDCE7"/>
    <w:rsid w:val="6BDC0815"/>
    <w:rsid w:val="6BDDA380"/>
    <w:rsid w:val="6BDF09E1"/>
    <w:rsid w:val="6BE1940B"/>
    <w:rsid w:val="6BE40524"/>
    <w:rsid w:val="6BE7E6ED"/>
    <w:rsid w:val="6BE925F8"/>
    <w:rsid w:val="6BECA91B"/>
    <w:rsid w:val="6BED9DBB"/>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3700DF"/>
    <w:rsid w:val="6D37B26C"/>
    <w:rsid w:val="6D38E97C"/>
    <w:rsid w:val="6D3BBD21"/>
    <w:rsid w:val="6D3FCAA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93EE0A"/>
    <w:rsid w:val="6D93F7F2"/>
    <w:rsid w:val="6D959887"/>
    <w:rsid w:val="6D95B3AD"/>
    <w:rsid w:val="6D96D5E1"/>
    <w:rsid w:val="6D97B249"/>
    <w:rsid w:val="6D9872EF"/>
    <w:rsid w:val="6D9F3803"/>
    <w:rsid w:val="6D9F6007"/>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F29E7"/>
    <w:rsid w:val="6DBF3A9E"/>
    <w:rsid w:val="6DC18721"/>
    <w:rsid w:val="6DC1C48A"/>
    <w:rsid w:val="6DC1FB4B"/>
    <w:rsid w:val="6DC2F1A2"/>
    <w:rsid w:val="6DC32FC3"/>
    <w:rsid w:val="6DC4F2D9"/>
    <w:rsid w:val="6DC50FB1"/>
    <w:rsid w:val="6DC5A518"/>
    <w:rsid w:val="6DC7DF92"/>
    <w:rsid w:val="6DC9A895"/>
    <w:rsid w:val="6DCAC9AD"/>
    <w:rsid w:val="6DCD386E"/>
    <w:rsid w:val="6DD2F334"/>
    <w:rsid w:val="6DD3C72D"/>
    <w:rsid w:val="6DD4D0E7"/>
    <w:rsid w:val="6DD85171"/>
    <w:rsid w:val="6DDFDD1A"/>
    <w:rsid w:val="6DE208B1"/>
    <w:rsid w:val="6DEACB65"/>
    <w:rsid w:val="6DEAF84B"/>
    <w:rsid w:val="6DEC6344"/>
    <w:rsid w:val="6DED0198"/>
    <w:rsid w:val="6DEF8FEC"/>
    <w:rsid w:val="6DEFDF68"/>
    <w:rsid w:val="6DF0974A"/>
    <w:rsid w:val="6DF2A3D3"/>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CDDCB"/>
    <w:rsid w:val="6EEF6DA8"/>
    <w:rsid w:val="6EF16ABE"/>
    <w:rsid w:val="6EF29F47"/>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DD889"/>
    <w:rsid w:val="6F8097FF"/>
    <w:rsid w:val="6F86C8AC"/>
    <w:rsid w:val="6F8968DB"/>
    <w:rsid w:val="6F902603"/>
    <w:rsid w:val="6F93518A"/>
    <w:rsid w:val="6F941410"/>
    <w:rsid w:val="6F9563AD"/>
    <w:rsid w:val="6F991BB8"/>
    <w:rsid w:val="6F99AEB1"/>
    <w:rsid w:val="6F9D5BCB"/>
    <w:rsid w:val="6FA4700D"/>
    <w:rsid w:val="6FAEBED6"/>
    <w:rsid w:val="6FAF643F"/>
    <w:rsid w:val="6FB0F006"/>
    <w:rsid w:val="6FB1266E"/>
    <w:rsid w:val="6FBBAA0F"/>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D8991"/>
    <w:rsid w:val="7004DDAE"/>
    <w:rsid w:val="700F3CFD"/>
    <w:rsid w:val="7013E850"/>
    <w:rsid w:val="701640A8"/>
    <w:rsid w:val="7022A754"/>
    <w:rsid w:val="70239C2C"/>
    <w:rsid w:val="70255003"/>
    <w:rsid w:val="702775CA"/>
    <w:rsid w:val="7028717C"/>
    <w:rsid w:val="70288497"/>
    <w:rsid w:val="702A4831"/>
    <w:rsid w:val="702BEF9F"/>
    <w:rsid w:val="702D7209"/>
    <w:rsid w:val="702ECC75"/>
    <w:rsid w:val="7030E1FA"/>
    <w:rsid w:val="7032AC12"/>
    <w:rsid w:val="7036F04B"/>
    <w:rsid w:val="70375902"/>
    <w:rsid w:val="703995A5"/>
    <w:rsid w:val="703A5E9A"/>
    <w:rsid w:val="703ABB1D"/>
    <w:rsid w:val="703F0B43"/>
    <w:rsid w:val="7040B7A1"/>
    <w:rsid w:val="70483658"/>
    <w:rsid w:val="704948B8"/>
    <w:rsid w:val="704C8F86"/>
    <w:rsid w:val="7050142E"/>
    <w:rsid w:val="705568DA"/>
    <w:rsid w:val="705B973C"/>
    <w:rsid w:val="705D484B"/>
    <w:rsid w:val="705DF079"/>
    <w:rsid w:val="7060CBCA"/>
    <w:rsid w:val="70627344"/>
    <w:rsid w:val="70628305"/>
    <w:rsid w:val="706309F0"/>
    <w:rsid w:val="7063890C"/>
    <w:rsid w:val="7063A4AA"/>
    <w:rsid w:val="7065743E"/>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BC661"/>
    <w:rsid w:val="72AC7117"/>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8B61B"/>
    <w:rsid w:val="72E78C59"/>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F804F"/>
    <w:rsid w:val="7324608C"/>
    <w:rsid w:val="732A05F4"/>
    <w:rsid w:val="732AE98A"/>
    <w:rsid w:val="73370FD0"/>
    <w:rsid w:val="73380466"/>
    <w:rsid w:val="7338E265"/>
    <w:rsid w:val="73416816"/>
    <w:rsid w:val="73418131"/>
    <w:rsid w:val="7342BC69"/>
    <w:rsid w:val="73478B06"/>
    <w:rsid w:val="73483E6B"/>
    <w:rsid w:val="734950E0"/>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A3C90"/>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9674"/>
    <w:rsid w:val="755D0543"/>
    <w:rsid w:val="75619A9F"/>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9D3B"/>
    <w:rsid w:val="75A25800"/>
    <w:rsid w:val="75A40E9D"/>
    <w:rsid w:val="75A79096"/>
    <w:rsid w:val="75AD4491"/>
    <w:rsid w:val="75B35944"/>
    <w:rsid w:val="75B76C5B"/>
    <w:rsid w:val="75B80E19"/>
    <w:rsid w:val="75BA2B22"/>
    <w:rsid w:val="75BAA636"/>
    <w:rsid w:val="75BC70BC"/>
    <w:rsid w:val="75C27209"/>
    <w:rsid w:val="75C4CA73"/>
    <w:rsid w:val="75C6D752"/>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BE6CD"/>
    <w:rsid w:val="762E89C2"/>
    <w:rsid w:val="76300AFF"/>
    <w:rsid w:val="763302B0"/>
    <w:rsid w:val="7634B3CC"/>
    <w:rsid w:val="7637FBA7"/>
    <w:rsid w:val="7639032C"/>
    <w:rsid w:val="76410AAF"/>
    <w:rsid w:val="76412DF5"/>
    <w:rsid w:val="7647ACE5"/>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473A5"/>
    <w:rsid w:val="76966FC3"/>
    <w:rsid w:val="769CCB68"/>
    <w:rsid w:val="769DD8E0"/>
    <w:rsid w:val="76A2C1A2"/>
    <w:rsid w:val="76A4D634"/>
    <w:rsid w:val="76A57D2A"/>
    <w:rsid w:val="76A6705A"/>
    <w:rsid w:val="76AA9756"/>
    <w:rsid w:val="76AB4EF2"/>
    <w:rsid w:val="76B1EDBE"/>
    <w:rsid w:val="76B4B798"/>
    <w:rsid w:val="76B762C5"/>
    <w:rsid w:val="76B8E29D"/>
    <w:rsid w:val="76BC5DDC"/>
    <w:rsid w:val="76BCE21C"/>
    <w:rsid w:val="76BEEB38"/>
    <w:rsid w:val="76BF59DF"/>
    <w:rsid w:val="76C652D0"/>
    <w:rsid w:val="76C9E72B"/>
    <w:rsid w:val="76CC60D0"/>
    <w:rsid w:val="76CD8E51"/>
    <w:rsid w:val="76CD9ADD"/>
    <w:rsid w:val="76D12C1E"/>
    <w:rsid w:val="76D3BDC2"/>
    <w:rsid w:val="76D4534C"/>
    <w:rsid w:val="76D7CCE9"/>
    <w:rsid w:val="76DAF11F"/>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E8B79"/>
    <w:rsid w:val="77203C95"/>
    <w:rsid w:val="7721B2A7"/>
    <w:rsid w:val="77280685"/>
    <w:rsid w:val="7729D087"/>
    <w:rsid w:val="772C2FDA"/>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877EF"/>
    <w:rsid w:val="778C415C"/>
    <w:rsid w:val="7792DBD6"/>
    <w:rsid w:val="77997735"/>
    <w:rsid w:val="77999BDE"/>
    <w:rsid w:val="779CACFE"/>
    <w:rsid w:val="77A19D22"/>
    <w:rsid w:val="77A2AD84"/>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8027BB5"/>
    <w:rsid w:val="7804DB9A"/>
    <w:rsid w:val="7806A2F8"/>
    <w:rsid w:val="7809000E"/>
    <w:rsid w:val="780C94E1"/>
    <w:rsid w:val="780D05CE"/>
    <w:rsid w:val="780FA332"/>
    <w:rsid w:val="7810388F"/>
    <w:rsid w:val="78120756"/>
    <w:rsid w:val="78180874"/>
    <w:rsid w:val="781AF332"/>
    <w:rsid w:val="781CB9F8"/>
    <w:rsid w:val="781ED648"/>
    <w:rsid w:val="7821EA05"/>
    <w:rsid w:val="782B16A9"/>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E1A16"/>
    <w:rsid w:val="790FFF14"/>
    <w:rsid w:val="79115930"/>
    <w:rsid w:val="7916324E"/>
    <w:rsid w:val="7917DD54"/>
    <w:rsid w:val="7919A822"/>
    <w:rsid w:val="791D1711"/>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811BD"/>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810C02"/>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D56E4"/>
    <w:rsid w:val="7C3E4A03"/>
    <w:rsid w:val="7C411062"/>
    <w:rsid w:val="7C41B7CF"/>
    <w:rsid w:val="7C42A29C"/>
    <w:rsid w:val="7C45D378"/>
    <w:rsid w:val="7C460CB1"/>
    <w:rsid w:val="7C48BEC0"/>
    <w:rsid w:val="7C4FE495"/>
    <w:rsid w:val="7C514D01"/>
    <w:rsid w:val="7C51B8DE"/>
    <w:rsid w:val="7C5571A0"/>
    <w:rsid w:val="7C571108"/>
    <w:rsid w:val="7C5BE912"/>
    <w:rsid w:val="7C5C03B6"/>
    <w:rsid w:val="7C5DBA2B"/>
    <w:rsid w:val="7C5FD385"/>
    <w:rsid w:val="7C63ADD3"/>
    <w:rsid w:val="7C6620AA"/>
    <w:rsid w:val="7C679214"/>
    <w:rsid w:val="7C688A16"/>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A20FA"/>
    <w:rsid w:val="7C8D3650"/>
    <w:rsid w:val="7C8EA924"/>
    <w:rsid w:val="7C90DECB"/>
    <w:rsid w:val="7C919F6F"/>
    <w:rsid w:val="7C97753E"/>
    <w:rsid w:val="7C9B567F"/>
    <w:rsid w:val="7C9E65D7"/>
    <w:rsid w:val="7CA23E98"/>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D03567B"/>
    <w:rsid w:val="7D04C436"/>
    <w:rsid w:val="7D05041D"/>
    <w:rsid w:val="7D07AA8E"/>
    <w:rsid w:val="7D0A8AC8"/>
    <w:rsid w:val="7D0AD0BD"/>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32686"/>
    <w:rsid w:val="7D340059"/>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E7C4A"/>
    <w:rsid w:val="7DC63E4F"/>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5393D"/>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EE933"/>
    <w:rsid w:val="7E2F8585"/>
    <w:rsid w:val="7E30C19F"/>
    <w:rsid w:val="7E3CF87C"/>
    <w:rsid w:val="7E43A504"/>
    <w:rsid w:val="7E43DA82"/>
    <w:rsid w:val="7E46322B"/>
    <w:rsid w:val="7E4662E5"/>
    <w:rsid w:val="7E481600"/>
    <w:rsid w:val="7E492EED"/>
    <w:rsid w:val="7E4A2290"/>
    <w:rsid w:val="7E4A2AA7"/>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E34A6"/>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75EEE"/>
    <w:rsid w:val="7EE8F777"/>
    <w:rsid w:val="7EEAD45E"/>
    <w:rsid w:val="7EEC8941"/>
    <w:rsid w:val="7EED1912"/>
    <w:rsid w:val="7EEDA7E4"/>
    <w:rsid w:val="7EF062B5"/>
    <w:rsid w:val="7EF785DC"/>
    <w:rsid w:val="7EF7F1E0"/>
    <w:rsid w:val="7EF874C2"/>
    <w:rsid w:val="7EFB6043"/>
    <w:rsid w:val="7EFDAC15"/>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87758"/>
    <w:rsid w:val="7F2B8489"/>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D80AB"/>
  <w14:defaultImageDpi w14:val="330"/>
  <w15:docId w15:val="{04D7B169-1186-40A9-AD5E-05A6739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lang w:eastAsia="en-US"/>
    </w:rPr>
  </w:style>
  <w:style w:type="paragraph" w:styleId="Heading1">
    <w:name w:val="heading 1"/>
    <w:next w:val="BodyText"/>
    <w:link w:val="Heading1Char"/>
    <w:autoRedefine/>
    <w:uiPriority w:val="9"/>
    <w:qFormat/>
    <w:rsid w:val="006B40C2"/>
    <w:pPr>
      <w:keepNext/>
      <w:keepLines/>
      <w:spacing w:before="240" w:after="120"/>
      <w:outlineLvl w:val="0"/>
    </w:pPr>
    <w:rPr>
      <w:rFonts w:ascii="Arial" w:eastAsiaTheme="majorEastAsia" w:hAnsi="Arial" w:cstheme="majorBidi"/>
      <w:b/>
      <w:bCs/>
      <w:sz w:val="52"/>
      <w:szCs w:val="32"/>
      <w:lang w:eastAsia="en-US"/>
    </w:rPr>
  </w:style>
  <w:style w:type="paragraph" w:styleId="Heading2">
    <w:name w:val="heading 2"/>
    <w:next w:val="BodyText"/>
    <w:link w:val="Heading2Char"/>
    <w:autoRedefine/>
    <w:uiPriority w:val="9"/>
    <w:unhideWhenUsed/>
    <w:qFormat/>
    <w:rsid w:val="003500BD"/>
    <w:pPr>
      <w:keepNext/>
      <w:keepLines/>
      <w:spacing w:before="240" w:after="120"/>
      <w:outlineLvl w:val="1"/>
    </w:pPr>
    <w:rPr>
      <w:rFonts w:ascii="Arial" w:eastAsiaTheme="majorEastAsia" w:hAnsi="Arial" w:cstheme="majorBidi"/>
      <w:b/>
      <w:bCs/>
      <w:color w:val="000000" w:themeColor="text1"/>
      <w:sz w:val="36"/>
      <w:szCs w:val="32"/>
      <w:lang w:eastAsia="en-US"/>
    </w:rPr>
  </w:style>
  <w:style w:type="paragraph" w:styleId="Heading3">
    <w:name w:val="heading 3"/>
    <w:next w:val="BodyText"/>
    <w:link w:val="Heading3Char"/>
    <w:uiPriority w:val="9"/>
    <w:unhideWhenUsed/>
    <w:qFormat/>
    <w:rsid w:val="003500BD"/>
    <w:pPr>
      <w:keepNext/>
      <w:keepLines/>
      <w:spacing w:before="240" w:after="120"/>
      <w:outlineLvl w:val="2"/>
    </w:pPr>
    <w:rPr>
      <w:rFonts w:ascii="Arial" w:eastAsiaTheme="majorEastAsia" w:hAnsi="Arial" w:cstheme="majorBidi"/>
      <w:b/>
      <w:bCs/>
      <w:sz w:val="30"/>
      <w:lang w:eastAsia="en-US"/>
    </w:rPr>
  </w:style>
  <w:style w:type="paragraph" w:styleId="Heading4">
    <w:name w:val="heading 4"/>
    <w:next w:val="BodyText"/>
    <w:link w:val="Heading4Char"/>
    <w:uiPriority w:val="9"/>
    <w:unhideWhenUsed/>
    <w:qFormat/>
    <w:rsid w:val="003500BD"/>
    <w:pPr>
      <w:keepNext/>
      <w:keepLines/>
      <w:spacing w:before="240" w:after="120"/>
      <w:outlineLvl w:val="3"/>
    </w:pPr>
    <w:rPr>
      <w:rFonts w:ascii="Arial" w:eastAsiaTheme="majorEastAsia" w:hAnsi="Arial" w:cstheme="majorBidi"/>
      <w:i/>
      <w:iCs/>
      <w:sz w:val="28"/>
      <w:lang w:eastAsia="en-US"/>
    </w:rPr>
  </w:style>
  <w:style w:type="paragraph" w:styleId="Heading5">
    <w:name w:val="heading 5"/>
    <w:next w:val="BodyText"/>
    <w:link w:val="Heading5Char"/>
    <w:uiPriority w:val="9"/>
    <w:unhideWhenUsed/>
    <w:qFormat/>
    <w:rsid w:val="003500BD"/>
    <w:pPr>
      <w:keepNext/>
      <w:keepLines/>
      <w:spacing w:before="40"/>
      <w:outlineLvl w:val="4"/>
    </w:pPr>
    <w:rPr>
      <w:rFonts w:ascii="Arial" w:eastAsiaTheme="majorEastAsia" w:hAnsi="Arial" w:cstheme="majorBidi"/>
      <w:b/>
      <w:i/>
      <w:sz w:val="26"/>
      <w:lang w:eastAsia="en-US"/>
    </w:rPr>
  </w:style>
  <w:style w:type="paragraph" w:styleId="Heading6">
    <w:name w:val="heading 6"/>
    <w:next w:val="BodyText"/>
    <w:link w:val="Heading6Char"/>
    <w:uiPriority w:val="9"/>
    <w:unhideWhenUsed/>
    <w:qFormat/>
    <w:rsid w:val="004A7A08"/>
    <w:pPr>
      <w:keepNext/>
      <w:keepLines/>
      <w:spacing w:before="40"/>
      <w:outlineLvl w:val="5"/>
    </w:pPr>
    <w:rPr>
      <w:rFonts w:ascii="Arial" w:eastAsiaTheme="majorEastAsia" w:hAnsi="Arial" w:cstheme="majorBidi"/>
      <w:sz w:val="26"/>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C2"/>
    <w:rPr>
      <w:rFonts w:ascii="Arial" w:eastAsiaTheme="majorEastAsia" w:hAnsi="Arial" w:cstheme="majorBidi"/>
      <w:b/>
      <w:bCs/>
      <w:sz w:val="52"/>
      <w:szCs w:val="32"/>
      <w:lang w:eastAsia="en-US"/>
    </w:rPr>
  </w:style>
  <w:style w:type="paragraph" w:styleId="TOCHeading">
    <w:name w:val="TOC Heading"/>
    <w:aliases w:val="BodyList"/>
    <w:basedOn w:val="BodyText"/>
    <w:next w:val="BodyText"/>
    <w:autoRedefine/>
    <w:uiPriority w:val="39"/>
    <w:qFormat/>
    <w:rsid w:val="003500BD"/>
    <w:pPr>
      <w:spacing w:after="0"/>
    </w:pPr>
    <w:rPr>
      <w:bCs/>
    </w:rPr>
  </w:style>
  <w:style w:type="paragraph" w:styleId="TOC1">
    <w:name w:val="toc 1"/>
    <w:next w:val="TOC2"/>
    <w:uiPriority w:val="39"/>
    <w:rsid w:val="00226D11"/>
    <w:pPr>
      <w:spacing w:before="120"/>
    </w:pPr>
    <w:rPr>
      <w:rFonts w:eastAsia="Times New Roman" w:cs="Times New Roman"/>
      <w:b/>
      <w:caps/>
      <w:sz w:val="28"/>
      <w:szCs w:val="22"/>
      <w:lang w:eastAsia="en-US"/>
    </w:rPr>
  </w:style>
  <w:style w:type="paragraph" w:styleId="TOC2">
    <w:name w:val="toc 2"/>
    <w:next w:val="TOC3"/>
    <w:uiPriority w:val="39"/>
    <w:rsid w:val="00226D11"/>
    <w:pPr>
      <w:ind w:left="240"/>
    </w:pPr>
    <w:rPr>
      <w:rFonts w:eastAsia="Times New Roman" w:cs="Times New Roman"/>
      <w:b/>
      <w:smallCaps/>
      <w:szCs w:val="22"/>
      <w:lang w:eastAsia="en-US"/>
    </w:rPr>
  </w:style>
  <w:style w:type="paragraph" w:styleId="TOC3">
    <w:name w:val="toc 3"/>
    <w:uiPriority w:val="39"/>
    <w:rsid w:val="004C34D3"/>
    <w:pPr>
      <w:ind w:left="480"/>
    </w:pPr>
    <w:rPr>
      <w:rFonts w:eastAsia="Times New Roman" w:cs="Times New Roman"/>
      <w:i/>
      <w:sz w:val="22"/>
      <w:szCs w:val="22"/>
      <w:lang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fr-CA" w:eastAsia="en-US"/>
    </w:rPr>
  </w:style>
  <w:style w:type="character" w:customStyle="1" w:styleId="Heading2Char">
    <w:name w:val="Heading 2 Char"/>
    <w:basedOn w:val="DefaultParagraphFont"/>
    <w:link w:val="Heading2"/>
    <w:uiPriority w:val="9"/>
    <w:rsid w:val="003500BD"/>
    <w:rPr>
      <w:rFonts w:ascii="Arial" w:eastAsiaTheme="majorEastAsia" w:hAnsi="Arial" w:cstheme="majorBidi"/>
      <w:b/>
      <w:bCs/>
      <w:color w:val="000000" w:themeColor="text1"/>
      <w:sz w:val="36"/>
      <w:szCs w:val="32"/>
      <w:lang w:eastAsia="en-US"/>
    </w:rPr>
  </w:style>
  <w:style w:type="character" w:customStyle="1" w:styleId="Heading3Char">
    <w:name w:val="Heading 3 Char"/>
    <w:basedOn w:val="DefaultParagraphFont"/>
    <w:link w:val="Heading3"/>
    <w:uiPriority w:val="9"/>
    <w:rsid w:val="003500BD"/>
    <w:rPr>
      <w:rFonts w:ascii="Arial" w:eastAsiaTheme="majorEastAsia" w:hAnsi="Arial" w:cstheme="majorBidi"/>
      <w:b/>
      <w:bCs/>
      <w:sz w:val="30"/>
      <w:lang w:eastAsia="en-US"/>
    </w:rPr>
  </w:style>
  <w:style w:type="paragraph" w:styleId="BodyText">
    <w:name w:val="Body Text"/>
    <w:next w:val="BlockText"/>
    <w:link w:val="BodyTextChar"/>
    <w:uiPriority w:val="99"/>
    <w:qFormat/>
    <w:rsid w:val="003500BD"/>
    <w:pPr>
      <w:spacing w:after="240"/>
    </w:pPr>
    <w:rPr>
      <w:rFonts w:ascii="Arial" w:hAnsi="Arial" w:cs="Times New Roman"/>
      <w:sz w:val="26"/>
      <w:lang w:eastAsia="en-US"/>
    </w:rPr>
  </w:style>
  <w:style w:type="character" w:customStyle="1" w:styleId="BodyTextChar">
    <w:name w:val="Body Text Char"/>
    <w:basedOn w:val="DefaultParagraphFont"/>
    <w:link w:val="BodyText"/>
    <w:uiPriority w:val="99"/>
    <w:rsid w:val="003500BD"/>
    <w:rPr>
      <w:rFonts w:ascii="Arial" w:hAnsi="Arial" w:cs="Times New Roman"/>
      <w:sz w:val="26"/>
      <w:lang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fr-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fr-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fr-CA" w:eastAsia="en-US"/>
    </w:rPr>
  </w:style>
  <w:style w:type="paragraph" w:styleId="Title">
    <w:name w:val="Title"/>
    <w:basedOn w:val="Normal"/>
    <w:next w:val="Normal"/>
    <w:link w:val="TitleChar"/>
    <w:autoRedefine/>
    <w:uiPriority w:val="10"/>
    <w:qFormat/>
    <w:rsid w:val="007F12B6"/>
    <w:pPr>
      <w:spacing w:after="960"/>
      <w:contextualSpacing/>
      <w:jc w:val="center"/>
    </w:pPr>
    <w:rPr>
      <w:rFonts w:ascii="Arial" w:eastAsiaTheme="majorEastAsia" w:hAnsi="Arial" w:cstheme="majorBidi"/>
      <w:b/>
      <w:spacing w:val="5"/>
      <w:kern w:val="28"/>
      <w:sz w:val="48"/>
      <w:szCs w:val="52"/>
    </w:rPr>
  </w:style>
  <w:style w:type="character" w:customStyle="1" w:styleId="TitleChar">
    <w:name w:val="Title Char"/>
    <w:basedOn w:val="DefaultParagraphFont"/>
    <w:link w:val="Title"/>
    <w:uiPriority w:val="10"/>
    <w:rsid w:val="007F12B6"/>
    <w:rPr>
      <w:rFonts w:ascii="Arial" w:eastAsiaTheme="majorEastAsia" w:hAnsi="Arial" w:cstheme="majorBidi"/>
      <w:b/>
      <w:spacing w:val="5"/>
      <w:kern w:val="28"/>
      <w:sz w:val="48"/>
      <w:szCs w:val="52"/>
      <w:lang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fr-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3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fr-CA" w:eastAsia="en-US"/>
    </w:rPr>
  </w:style>
  <w:style w:type="paragraph" w:styleId="NoSpacing">
    <w:name w:val="No Spacing"/>
    <w:link w:val="NoSpacingChar"/>
    <w:qFormat/>
    <w:rsid w:val="00C027A1"/>
    <w:rPr>
      <w:rFonts w:eastAsia="Times New Roman" w:cs="Times New Roman"/>
      <w:lang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18"/>
      <w:szCs w:val="18"/>
    </w:rPr>
  </w:style>
  <w:style w:type="paragraph" w:styleId="TOC5">
    <w:name w:val="toc 5"/>
    <w:basedOn w:val="Normal"/>
    <w:next w:val="Normal"/>
    <w:autoRedefine/>
    <w:uiPriority w:val="39"/>
    <w:unhideWhenUsed/>
    <w:rsid w:val="000D33B0"/>
    <w:pPr>
      <w:ind w:left="960"/>
    </w:pPr>
    <w:rPr>
      <w:sz w:val="18"/>
      <w:szCs w:val="18"/>
    </w:rPr>
  </w:style>
  <w:style w:type="paragraph" w:styleId="TOC6">
    <w:name w:val="toc 6"/>
    <w:basedOn w:val="Normal"/>
    <w:next w:val="Normal"/>
    <w:autoRedefine/>
    <w:uiPriority w:val="39"/>
    <w:unhideWhenUsed/>
    <w:rsid w:val="000D33B0"/>
    <w:pPr>
      <w:ind w:left="1200"/>
    </w:pPr>
    <w:rPr>
      <w:sz w:val="18"/>
      <w:szCs w:val="18"/>
    </w:rPr>
  </w:style>
  <w:style w:type="paragraph" w:styleId="TOC7">
    <w:name w:val="toc 7"/>
    <w:basedOn w:val="Normal"/>
    <w:next w:val="Normal"/>
    <w:autoRedefine/>
    <w:uiPriority w:val="39"/>
    <w:unhideWhenUsed/>
    <w:rsid w:val="000D33B0"/>
    <w:pPr>
      <w:ind w:left="1440"/>
    </w:pPr>
    <w:rPr>
      <w:sz w:val="18"/>
      <w:szCs w:val="18"/>
    </w:rPr>
  </w:style>
  <w:style w:type="paragraph" w:styleId="TOC8">
    <w:name w:val="toc 8"/>
    <w:basedOn w:val="Normal"/>
    <w:next w:val="Normal"/>
    <w:autoRedefine/>
    <w:uiPriority w:val="39"/>
    <w:unhideWhenUsed/>
    <w:rsid w:val="000D33B0"/>
    <w:pPr>
      <w:ind w:left="1680"/>
    </w:pPr>
    <w:rPr>
      <w:sz w:val="18"/>
      <w:szCs w:val="18"/>
    </w:rPr>
  </w:style>
  <w:style w:type="paragraph" w:styleId="TOC9">
    <w:name w:val="toc 9"/>
    <w:basedOn w:val="Normal"/>
    <w:next w:val="Normal"/>
    <w:autoRedefine/>
    <w:uiPriority w:val="39"/>
    <w:unhideWhenUsed/>
    <w:rsid w:val="000D33B0"/>
    <w:pPr>
      <w:ind w:left="1920"/>
    </w:pPr>
    <w:rPr>
      <w:sz w:val="18"/>
      <w:szCs w:val="18"/>
    </w:rPr>
  </w:style>
  <w:style w:type="paragraph" w:styleId="ListParagraph">
    <w:name w:val="List Paragraph"/>
    <w:uiPriority w:val="34"/>
    <w:qFormat/>
    <w:rsid w:val="003500BD"/>
    <w:pPr>
      <w:numPr>
        <w:numId w:val="42"/>
      </w:numPr>
      <w:spacing w:after="240"/>
      <w:ind w:left="697" w:hanging="357"/>
      <w:contextualSpacing/>
    </w:pPr>
    <w:rPr>
      <w:rFonts w:ascii="Arial" w:eastAsia="Times New Roman" w:hAnsi="Arial" w:cs="Times New Roman"/>
      <w:sz w:val="26"/>
      <w:lang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fr-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fr-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fr-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uiPriority w:val="1"/>
    <w:rsid w:val="00164B62"/>
    <w:pPr>
      <w:spacing w:beforeAutospacing="1" w:afterAutospacing="1"/>
    </w:pPr>
    <w:rPr>
      <w:rFonts w:ascii="Times New Roman" w:hAnsi="Times New Roman"/>
    </w:rPr>
  </w:style>
  <w:style w:type="character" w:customStyle="1" w:styleId="eop">
    <w:name w:val="eop"/>
    <w:basedOn w:val="DefaultParagraphFont"/>
    <w:uiPriority w:val="1"/>
    <w:rsid w:val="00164B62"/>
  </w:style>
  <w:style w:type="character" w:customStyle="1" w:styleId="normaltextrun">
    <w:name w:val="normaltextrun"/>
    <w:basedOn w:val="DefaultParagraphFont"/>
    <w:uiPriority w:val="1"/>
    <w:rsid w:val="00164B62"/>
  </w:style>
  <w:style w:type="paragraph" w:styleId="Revision">
    <w:name w:val="Revision"/>
    <w:hidden/>
    <w:uiPriority w:val="99"/>
    <w:semiHidden/>
    <w:rsid w:val="001F73A4"/>
    <w:rPr>
      <w:rFonts w:eastAsia="Times New Roman" w:cs="Times New Roman"/>
      <w:lang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3500BD"/>
    <w:rPr>
      <w:rFonts w:ascii="Arial" w:eastAsiaTheme="majorEastAsia" w:hAnsi="Arial" w:cstheme="majorBidi"/>
      <w:i/>
      <w:iCs/>
      <w:sz w:val="28"/>
      <w:lang w:eastAsia="en-US"/>
    </w:rPr>
  </w:style>
  <w:style w:type="character" w:customStyle="1" w:styleId="Heading5Char">
    <w:name w:val="Heading 5 Char"/>
    <w:basedOn w:val="DefaultParagraphFont"/>
    <w:link w:val="Heading5"/>
    <w:uiPriority w:val="9"/>
    <w:rsid w:val="003500BD"/>
    <w:rPr>
      <w:rFonts w:ascii="Arial" w:eastAsiaTheme="majorEastAsia" w:hAnsi="Arial" w:cstheme="majorBidi"/>
      <w:b/>
      <w:i/>
      <w:sz w:val="26"/>
      <w:lang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4A7A08"/>
    <w:rPr>
      <w:rFonts w:ascii="Arial" w:eastAsiaTheme="majorEastAsia" w:hAnsi="Arial" w:cstheme="majorBidi"/>
      <w:sz w:val="26"/>
      <w:u w:val="single"/>
      <w:lang w:eastAsia="en-US"/>
    </w:rPr>
  </w:style>
  <w:style w:type="character" w:styleId="Mention">
    <w:name w:val="Mention"/>
    <w:basedOn w:val="DefaultParagraphFont"/>
    <w:uiPriority w:val="99"/>
    <w:unhideWhenUsed/>
    <w:rsid w:val="001D50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3147">
      <w:bodyDiv w:val="1"/>
      <w:marLeft w:val="0"/>
      <w:marRight w:val="0"/>
      <w:marTop w:val="0"/>
      <w:marBottom w:val="0"/>
      <w:divBdr>
        <w:top w:val="none" w:sz="0" w:space="0" w:color="auto"/>
        <w:left w:val="none" w:sz="0" w:space="0" w:color="auto"/>
        <w:bottom w:val="none" w:sz="0" w:space="0" w:color="auto"/>
        <w:right w:val="none" w:sz="0" w:space="0" w:color="auto"/>
      </w:divBdr>
    </w:div>
    <w:div w:id="60257815">
      <w:bodyDiv w:val="1"/>
      <w:marLeft w:val="0"/>
      <w:marRight w:val="0"/>
      <w:marTop w:val="0"/>
      <w:marBottom w:val="0"/>
      <w:divBdr>
        <w:top w:val="none" w:sz="0" w:space="0" w:color="auto"/>
        <w:left w:val="none" w:sz="0" w:space="0" w:color="auto"/>
        <w:bottom w:val="none" w:sz="0" w:space="0" w:color="auto"/>
        <w:right w:val="none" w:sz="0" w:space="0" w:color="auto"/>
      </w:divBdr>
    </w:div>
    <w:div w:id="297540699">
      <w:bodyDiv w:val="1"/>
      <w:marLeft w:val="0"/>
      <w:marRight w:val="0"/>
      <w:marTop w:val="0"/>
      <w:marBottom w:val="0"/>
      <w:divBdr>
        <w:top w:val="none" w:sz="0" w:space="0" w:color="auto"/>
        <w:left w:val="none" w:sz="0" w:space="0" w:color="auto"/>
        <w:bottom w:val="none" w:sz="0" w:space="0" w:color="auto"/>
        <w:right w:val="none" w:sz="0" w:space="0" w:color="auto"/>
      </w:divBdr>
    </w:div>
    <w:div w:id="332952478">
      <w:bodyDiv w:val="1"/>
      <w:marLeft w:val="0"/>
      <w:marRight w:val="0"/>
      <w:marTop w:val="0"/>
      <w:marBottom w:val="0"/>
      <w:divBdr>
        <w:top w:val="none" w:sz="0" w:space="0" w:color="auto"/>
        <w:left w:val="none" w:sz="0" w:space="0" w:color="auto"/>
        <w:bottom w:val="none" w:sz="0" w:space="0" w:color="auto"/>
        <w:right w:val="none" w:sz="0" w:space="0" w:color="auto"/>
      </w:divBdr>
    </w:div>
    <w:div w:id="772172301">
      <w:bodyDiv w:val="1"/>
      <w:marLeft w:val="0"/>
      <w:marRight w:val="0"/>
      <w:marTop w:val="0"/>
      <w:marBottom w:val="0"/>
      <w:divBdr>
        <w:top w:val="none" w:sz="0" w:space="0" w:color="auto"/>
        <w:left w:val="none" w:sz="0" w:space="0" w:color="auto"/>
        <w:bottom w:val="none" w:sz="0" w:space="0" w:color="auto"/>
        <w:right w:val="none" w:sz="0" w:space="0" w:color="auto"/>
      </w:divBdr>
    </w:div>
    <w:div w:id="1112356375">
      <w:bodyDiv w:val="1"/>
      <w:marLeft w:val="0"/>
      <w:marRight w:val="0"/>
      <w:marTop w:val="0"/>
      <w:marBottom w:val="0"/>
      <w:divBdr>
        <w:top w:val="none" w:sz="0" w:space="0" w:color="auto"/>
        <w:left w:val="none" w:sz="0" w:space="0" w:color="auto"/>
        <w:bottom w:val="none" w:sz="0" w:space="0" w:color="auto"/>
        <w:right w:val="none" w:sz="0" w:space="0" w:color="auto"/>
      </w:divBdr>
    </w:div>
    <w:div w:id="1299414637">
      <w:bodyDiv w:val="1"/>
      <w:marLeft w:val="0"/>
      <w:marRight w:val="0"/>
      <w:marTop w:val="0"/>
      <w:marBottom w:val="0"/>
      <w:divBdr>
        <w:top w:val="none" w:sz="0" w:space="0" w:color="auto"/>
        <w:left w:val="none" w:sz="0" w:space="0" w:color="auto"/>
        <w:bottom w:val="none" w:sz="0" w:space="0" w:color="auto"/>
        <w:right w:val="none" w:sz="0" w:space="0" w:color="auto"/>
      </w:divBdr>
    </w:div>
    <w:div w:id="1872645504">
      <w:bodyDiv w:val="1"/>
      <w:marLeft w:val="0"/>
      <w:marRight w:val="0"/>
      <w:marTop w:val="0"/>
      <w:marBottom w:val="0"/>
      <w:divBdr>
        <w:top w:val="none" w:sz="0" w:space="0" w:color="auto"/>
        <w:left w:val="none" w:sz="0" w:space="0" w:color="auto"/>
        <w:bottom w:val="none" w:sz="0" w:space="0" w:color="auto"/>
        <w:right w:val="none" w:sz="0" w:space="0" w:color="auto"/>
      </w:divBdr>
    </w:div>
    <w:div w:id="2058623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f/50077.html" TargetMode="External"/><Relationship Id="rId21" Type="http://schemas.openxmlformats.org/officeDocument/2006/relationships/hyperlink" Target="https://www.canada.ca/fr/conseil-prive/organisation/greffier/appel-action-faveur-lutte-contre-racisme-equite-inclusion-fonction-publique-federale.html" TargetMode="External"/><Relationship Id="rId42" Type="http://schemas.openxmlformats.org/officeDocument/2006/relationships/hyperlink" Target="https://www.canada.ca/fr/emploi-developpement-social/programmes/accessible-personnes-handicapees/loi-resume.html" TargetMode="External"/><Relationship Id="rId47" Type="http://schemas.openxmlformats.org/officeDocument/2006/relationships/hyperlink" Target="https://gazette.gc.ca/rp-pr/p2/2021/2021-12-22/html/sor-dors241-fra.html" TargetMode="External"/><Relationship Id="rId63" Type="http://schemas.openxmlformats.org/officeDocument/2006/relationships/hyperlink" Target="https://www.nserc-crsng.gc.ca/Students-Etudiants/Guides-Guides/TriRTA-TriBFR_fra.asp" TargetMode="External"/><Relationship Id="rId68" Type="http://schemas.openxmlformats.org/officeDocument/2006/relationships/hyperlink" Target="https://cihr-irsc.gc.ca/f/52334.html" TargetMode="External"/><Relationship Id="rId84" Type="http://schemas.openxmlformats.org/officeDocument/2006/relationships/hyperlink" Target="https://laws-lois.justice.gc.ca/fra/lois/a-0.6/" TargetMode="External"/><Relationship Id="rId89" Type="http://schemas.openxmlformats.org/officeDocument/2006/relationships/hyperlink" Target="https://laws.justice.gc.ca/fra/lois/a-0.6/TexteComplet.html%23d%C3%A9finitions:~:text=sur%20l%E2%80%99accessibilit%C3%A9.-,D%C3%A9finitions,-Note%20marginale%20%3A" TargetMode="External"/><Relationship Id="rId16" Type="http://schemas.openxmlformats.org/officeDocument/2006/relationships/hyperlink" Target="mailto:AccessibilityPlan-PlanAccessibilite@cihr-irsc.gc.ca" TargetMode="External"/><Relationship Id="rId11" Type="http://schemas.openxmlformats.org/officeDocument/2006/relationships/footer" Target="footer1.xml"/><Relationship Id="rId32" Type="http://schemas.openxmlformats.org/officeDocument/2006/relationships/hyperlink" Target="https://www.sshrc-crsh.gc.ca/home-accueil-fra.aspx" TargetMode="External"/><Relationship Id="rId37" Type="http://schemas.openxmlformats.org/officeDocument/2006/relationships/hyperlink" Target="https://cihr-irsc.gc.ca/f/204.html" TargetMode="External"/><Relationship Id="rId53" Type="http://schemas.openxmlformats.org/officeDocument/2006/relationships/hyperlink" Target="https://www.canada.ca/fr/secretariat-conseil-tresor/services/communications-gouvernementales/guide-redaction-contenu-canada.html" TargetMode="External"/><Relationship Id="rId58" Type="http://schemas.openxmlformats.org/officeDocument/2006/relationships/hyperlink" Target="https://cihr-irsc.gc.ca/f/50581.html" TargetMode="External"/><Relationship Id="rId74" Type="http://schemas.openxmlformats.org/officeDocument/2006/relationships/hyperlink" Target="https://www.ncbi.nlm.nih.gov/books/NBK310951/" TargetMode="External"/><Relationship Id="rId79" Type="http://schemas.openxmlformats.org/officeDocument/2006/relationships/hyperlink" Target="https://seramount.com/research-insights/glossary-diversity-equity-and-inclusion/" TargetMode="External"/><Relationship Id="rId5" Type="http://schemas.openxmlformats.org/officeDocument/2006/relationships/webSettings" Target="webSettings.xml"/><Relationship Id="rId90" Type="http://schemas.openxmlformats.org/officeDocument/2006/relationships/hyperlink" Target="https://seramount.com/research-insights/glossary-diversity-equity-and-inclusion/" TargetMode="External"/><Relationship Id="rId95" Type="http://schemas.openxmlformats.org/officeDocument/2006/relationships/fontTable" Target="fontTable.xml"/><Relationship Id="rId22" Type="http://schemas.openxmlformats.org/officeDocument/2006/relationships/hyperlink" Target="https://cihr-irsc.gc.ca/f/52331.html" TargetMode="External"/><Relationship Id="rId27" Type="http://schemas.openxmlformats.org/officeDocument/2006/relationships/hyperlink" Target="https://cihr-irsc.gc.ca/f/7155.html" TargetMode="External"/><Relationship Id="rId43" Type="http://schemas.openxmlformats.org/officeDocument/2006/relationships/hyperlink" Target="https://laws-lois.justice.gc.ca/fra/reglements/DORS-2021-241/index.html" TargetMode="External"/><Relationship Id="rId48" Type="http://schemas.openxmlformats.org/officeDocument/2006/relationships/hyperlink" Target="https://cihr-irsc.gc.ca/f/52841.html" TargetMode="External"/><Relationship Id="rId64" Type="http://schemas.openxmlformats.org/officeDocument/2006/relationships/hyperlink" Target="https://sfdora.org/read/read-the-declaration-french/" TargetMode="External"/><Relationship Id="rId69" Type="http://schemas.openxmlformats.org/officeDocument/2006/relationships/hyperlink" Target="https://sfdora.org/read/read-the-declaration-french/" TargetMode="External"/><Relationship Id="rId80"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85" Type="http://schemas.openxmlformats.org/officeDocument/2006/relationships/hyperlink" Target="https://www.queensu.ca/accessibility/tutorials/what-are-alternate-format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cihr-irsc.gc.ca" TargetMode="External"/><Relationship Id="rId25" Type="http://schemas.openxmlformats.org/officeDocument/2006/relationships/hyperlink" Target="https://cihr-irsc.gc.ca/f/38103.html" TargetMode="External"/><Relationship Id="rId33" Type="http://schemas.openxmlformats.org/officeDocument/2006/relationships/hyperlink" Target="https://cihr-irsc.gc.ca/f/795.html" TargetMode="External"/><Relationship Id="rId38" Type="http://schemas.openxmlformats.org/officeDocument/2006/relationships/hyperlink" Target="https://cihr-irsc.gc.ca/f/36770.html" TargetMode="External"/><Relationship Id="rId46" Type="http://schemas.openxmlformats.org/officeDocument/2006/relationships/hyperlink" Target="https://gazette.gc.ca/rp-pr/p2/2021/2021-12-22/html/sor-dors241-fra.html" TargetMode="External"/><Relationship Id="rId59" Type="http://schemas.openxmlformats.org/officeDocument/2006/relationships/hyperlink" Target="https://cihr-irsc.gc.ca/f/50956.html" TargetMode="External"/><Relationship Id="rId67" Type="http://schemas.openxmlformats.org/officeDocument/2006/relationships/hyperlink" Target="https://www.nserc-crsng.gc.ca/InterAgency-Interorganismes/EDI-EDI/Action-Plan_Plan-dAction_fra.asp" TargetMode="External"/><Relationship Id="rId20"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41" Type="http://schemas.openxmlformats.org/officeDocument/2006/relationships/hyperlink" Target="https://laws-lois.justice.gc.ca/fra/lois/a-0.6/page-1.html" TargetMode="External"/><Relationship Id="rId54" Type="http://schemas.openxmlformats.org/officeDocument/2006/relationships/hyperlink" Target="https://www.canada.ca/fr/secretariat-conseil-tresor/services/communications-gouvernementales/specifications-contenu-architecture-information-canada.html" TargetMode="External"/><Relationship Id="rId62" Type="http://schemas.openxmlformats.org/officeDocument/2006/relationships/hyperlink" Target="https://www.nserc-crsng.gc.ca/InterAgency-Interorganismes/TAFA-AFTO/guide-guide_fra.asp" TargetMode="External"/><Relationship Id="rId70" Type="http://schemas.openxmlformats.org/officeDocument/2006/relationships/footer" Target="footer3.xml"/><Relationship Id="rId75" Type="http://schemas.openxmlformats.org/officeDocument/2006/relationships/hyperlink" Target="https://themighty.com/topic/corona-virus-covid-19/covid-19-hospital-rationing-disabilities/" TargetMode="External"/><Relationship Id="rId83" Type="http://schemas.openxmlformats.org/officeDocument/2006/relationships/hyperlink" Target="https://aifs.gov.au/resources/short-articles/lived-experience-people-disabilities" TargetMode="External"/><Relationship Id="rId88" Type="http://schemas.openxmlformats.org/officeDocument/2006/relationships/hyperlink" Target="https://seramount.com/research-insights/glossary-diversity-equity-and-inclusion/" TargetMode="External"/><Relationship Id="rId91" Type="http://schemas.openxmlformats.org/officeDocument/2006/relationships/hyperlink" Target="https://seramount.com/research-insights/glossary-diversity-equity-and-inclusion/"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hr-irsc.gc.ca/f/53308.html" TargetMode="External"/><Relationship Id="rId23" Type="http://schemas.openxmlformats.org/officeDocument/2006/relationships/hyperlink" Target="https://cihr-irsc.gc.ca/f/52841.html" TargetMode="External"/><Relationship Id="rId28" Type="http://schemas.openxmlformats.org/officeDocument/2006/relationships/hyperlink" Target="https://cihr-irsc.gc.ca/f/33807.html" TargetMode="External"/><Relationship Id="rId36" Type="http://schemas.openxmlformats.org/officeDocument/2006/relationships/hyperlink" Target="https://cihr-irsc.gc.ca/f/38021.html" TargetMode="External"/><Relationship Id="rId49" Type="http://schemas.openxmlformats.org/officeDocument/2006/relationships/hyperlink" Target="https://cihr-irsc.gc.ca/f/52840.html" TargetMode="External"/><Relationship Id="rId57" Type="http://schemas.openxmlformats.org/officeDocument/2006/relationships/hyperlink" Target="https://cihr-irsc.gc.ca/f/52841.html" TargetMode="External"/><Relationship Id="rId10" Type="http://schemas.openxmlformats.org/officeDocument/2006/relationships/header" Target="header1.xml"/><Relationship Id="rId31" Type="http://schemas.openxmlformats.org/officeDocument/2006/relationships/hyperlink" Target="https://www.nserc-crsng.gc.ca/index_fra.asp" TargetMode="External"/><Relationship Id="rId44" Type="http://schemas.openxmlformats.org/officeDocument/2006/relationships/hyperlink" Target="mailto:AccessibilityPlan-PlanAccessibilite@cihr-irsc.gc.ca" TargetMode="External"/><Relationship Id="rId52"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60" Type="http://schemas.openxmlformats.org/officeDocument/2006/relationships/hyperlink" Target="https://cihr-irsc.gc.ca/f/48437.html" TargetMode="External"/><Relationship Id="rId65" Type="http://schemas.openxmlformats.org/officeDocument/2006/relationships/hyperlink" Target="https://cihr-irsc.gc.ca/f/52841.html" TargetMode="External"/><Relationship Id="rId73" Type="http://schemas.openxmlformats.org/officeDocument/2006/relationships/hyperlink" Target="https://www.noslangues-ourlanguages.gc.ca/fr/publications/equite-diversite-inclusion-equity-diversity-inclusion-fra" TargetMode="External"/><Relationship Id="rId78" Type="http://schemas.openxmlformats.org/officeDocument/2006/relationships/hyperlink" Target="https://icma.org/page/glossary-terms-race-equity-and-social-justice" TargetMode="External"/><Relationship Id="rId81" Type="http://schemas.openxmlformats.org/officeDocument/2006/relationships/hyperlink" Target="https://www.canada.ca/en/public-service-commission/services/appointment-framework/guides-tools-appointment-framework/employment-systems-review-guide-federal-public-service.html" TargetMode="External"/><Relationship Id="rId86" Type="http://schemas.openxmlformats.org/officeDocument/2006/relationships/hyperlink" Target="https://old.psac-ncr.com/defining-disability-medical-model-social-model-disability" TargetMode="External"/><Relationship Id="rId9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twitter.com/IRSC_CIHR" TargetMode="External"/><Relationship Id="rId39" Type="http://schemas.openxmlformats.org/officeDocument/2006/relationships/hyperlink" Target="https://laws-lois.justice.gc.ca/fra/lois/a-0.6/" TargetMode="External"/><Relationship Id="rId34" Type="http://schemas.openxmlformats.org/officeDocument/2006/relationships/hyperlink" Target="https://www.researchnet-recherchenet.ca/rnetsso/ssologin?language=fr" TargetMode="External"/><Relationship Id="rId50" Type="http://schemas.openxmlformats.org/officeDocument/2006/relationships/hyperlink" Target="https://cihr-irsc.gc.ca/f/52967.html" TargetMode="External"/><Relationship Id="rId55" Type="http://schemas.openxmlformats.org/officeDocument/2006/relationships/hyperlink" Target="https://www.tbs-sct.canada.ca/pol/doc-fra.aspx?id=32728" TargetMode="External"/><Relationship Id="rId76" Type="http://schemas.openxmlformats.org/officeDocument/2006/relationships/hyperlink" Target="https://mydiversability.com/blog/2020/8/20/what-you-need-to-know-about-ableism" TargetMode="External"/><Relationship Id="rId97" Type="http://schemas.microsoft.com/office/2020/10/relationships/intelligence" Target="intelligence2.xml"/><Relationship Id="rId7" Type="http://schemas.openxmlformats.org/officeDocument/2006/relationships/endnotes" Target="endnotes.xml"/><Relationship Id="rId71" Type="http://schemas.openxmlformats.org/officeDocument/2006/relationships/footer" Target="footer4.xm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cihr-irsc.gc.ca/f/25920.html" TargetMode="External"/><Relationship Id="rId24" Type="http://schemas.openxmlformats.org/officeDocument/2006/relationships/hyperlink" Target="https://laws-lois.justice.gc.ca/fra/lois/c-18.1/" TargetMode="External"/><Relationship Id="rId40" Type="http://schemas.openxmlformats.org/officeDocument/2006/relationships/hyperlink" Target="https://laws-lois.justice.gc.ca/fra/lois/a-0.6/page-1.html" TargetMode="External"/><Relationship Id="rId45" Type="http://schemas.openxmlformats.org/officeDocument/2006/relationships/hyperlink" Target="https://cihr-irsc.gc.ca/retroaction-planaccessibilite.html" TargetMode="External"/><Relationship Id="rId66" Type="http://schemas.openxmlformats.org/officeDocument/2006/relationships/hyperlink" Target="https://cihr-irsc.gc.ca/f/52967.html" TargetMode="External"/><Relationship Id="rId87" Type="http://schemas.openxmlformats.org/officeDocument/2006/relationships/hyperlink" Target="https://old.psac-ncr.com/fr/definition-de-lincapacite-virage-duun-modele-medical-modele-social" TargetMode="External"/><Relationship Id="rId61" Type="http://schemas.openxmlformats.org/officeDocument/2006/relationships/hyperlink" Target="https://cihr-irsc.gc.ca/lms/f/bias/" TargetMode="External"/><Relationship Id="rId82" Type="http://schemas.openxmlformats.org/officeDocument/2006/relationships/hyperlink" Target="https://www.jstor.org/stable/20011069" TargetMode="External"/><Relationship Id="rId19" Type="http://schemas.openxmlformats.org/officeDocument/2006/relationships/hyperlink" Target="https://www.facebook.com/RechercheEnSanteAuCanada/" TargetMode="External"/><Relationship Id="rId14" Type="http://schemas.openxmlformats.org/officeDocument/2006/relationships/image" Target="media/image4.jpeg"/><Relationship Id="rId30" Type="http://schemas.openxmlformats.org/officeDocument/2006/relationships/hyperlink" Target="https://cihr-irsc.gc.ca/f/37788.html" TargetMode="External"/><Relationship Id="rId35" Type="http://schemas.openxmlformats.org/officeDocument/2006/relationships/hyperlink" Target="https://cihr-irsc.gc.ca/f/39380.html" TargetMode="External"/><Relationship Id="rId56" Type="http://schemas.openxmlformats.org/officeDocument/2006/relationships/hyperlink" Target="https://cihr-irsc.gc.ca/f/52334.html" TargetMode="External"/><Relationship Id="rId77" Type="http://schemas.openxmlformats.org/officeDocument/2006/relationships/hyperlink" Target="https://icma.org/page/glossary-terms-race-equity-and-social-justice" TargetMode="External"/><Relationship Id="rId8" Type="http://schemas.openxmlformats.org/officeDocument/2006/relationships/image" Target="media/image1.png"/><Relationship Id="rId51" Type="http://schemas.openxmlformats.org/officeDocument/2006/relationships/hyperlink" Target="https://cihr-irsc.gc.ca/f/53122.html" TargetMode="External"/><Relationship Id="rId72" Type="http://schemas.openxmlformats.org/officeDocument/2006/relationships/footer" Target="footer5.xml"/><Relationship Id="rId93"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4</TotalTime>
  <Pages>61</Pages>
  <Words>15876</Words>
  <Characters>99457</Characters>
  <Application>Microsoft Office Word</Application>
  <DocSecurity>0</DocSecurity>
  <Lines>828</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Plan des IRSC sur l'accessibilité 2023-2026</vt:lpstr>
      <vt:lpstr>CIHR Accessibility Plan 2023-2026</vt:lpstr>
    </vt:vector>
  </TitlesOfParts>
  <Company>CIHR</Company>
  <LinksUpToDate>false</LinksUpToDate>
  <CharactersWithSpaces>115103</CharactersWithSpaces>
  <SharedDoc>false</SharedDoc>
  <HLinks>
    <vt:vector size="432" baseType="variant">
      <vt:variant>
        <vt:i4>1769551</vt:i4>
      </vt:variant>
      <vt:variant>
        <vt:i4>279</vt:i4>
      </vt:variant>
      <vt:variant>
        <vt:i4>0</vt:i4>
      </vt:variant>
      <vt:variant>
        <vt:i4>5</vt:i4>
      </vt:variant>
      <vt:variant>
        <vt:lpwstr>https://www.canada.ca/en/government/publicservice/wellness-inclusion-diversity-public-service/diversity-inclusion-public-service/employment-equity-annual-reports/employment-equity-public-service-canada-2017-2018.html</vt:lpwstr>
      </vt:variant>
      <vt:variant>
        <vt:lpwstr/>
      </vt:variant>
      <vt:variant>
        <vt:i4>393306</vt:i4>
      </vt:variant>
      <vt:variant>
        <vt:i4>276</vt:i4>
      </vt:variant>
      <vt:variant>
        <vt:i4>0</vt:i4>
      </vt:variant>
      <vt:variant>
        <vt:i4>5</vt:i4>
      </vt:variant>
      <vt:variant>
        <vt:lpwstr>https://seramount.com/research-insights/glossary-diversity-equity-and-inclusion/</vt:lpwstr>
      </vt:variant>
      <vt:variant>
        <vt:lpwstr>:~:text=Glossary%20of%20Diversity%2C%20Equity%2C%20and%20Inclusion%20Terms%20,individuals%20becau%20...%20%2028%20more%20rows%20</vt:lpwstr>
      </vt:variant>
      <vt:variant>
        <vt:i4>7536738</vt:i4>
      </vt:variant>
      <vt:variant>
        <vt:i4>273</vt:i4>
      </vt:variant>
      <vt:variant>
        <vt:i4>0</vt:i4>
      </vt:variant>
      <vt:variant>
        <vt:i4>5</vt:i4>
      </vt:variant>
      <vt:variant>
        <vt:lpwstr>https://mydiversability.com/blog/2020/8/20/what-you-need-to-know-about-ableism</vt:lpwstr>
      </vt:variant>
      <vt:variant>
        <vt:lpwstr/>
      </vt:variant>
      <vt:variant>
        <vt:i4>7143486</vt:i4>
      </vt:variant>
      <vt:variant>
        <vt:i4>270</vt:i4>
      </vt:variant>
      <vt:variant>
        <vt:i4>0</vt:i4>
      </vt:variant>
      <vt:variant>
        <vt:i4>5</vt:i4>
      </vt:variant>
      <vt:variant>
        <vt:lpwstr>https://themighty.com/2020/03/covid-19-hospital-rationing-disabilities/</vt:lpwstr>
      </vt:variant>
      <vt:variant>
        <vt:lpwstr/>
      </vt:variant>
      <vt:variant>
        <vt:i4>2359417</vt:i4>
      </vt:variant>
      <vt:variant>
        <vt:i4>267</vt:i4>
      </vt:variant>
      <vt:variant>
        <vt:i4>0</vt:i4>
      </vt:variant>
      <vt:variant>
        <vt:i4>5</vt:i4>
      </vt:variant>
      <vt:variant>
        <vt:lpwstr>https://old.psac-ncr.com/defining-disability-medical-model-social-model-disability</vt:lpwstr>
      </vt:variant>
      <vt:variant>
        <vt:lpwstr>:~:text=The%20Medical%20Model&amp;text=Disability%20is%20regarded%20as%20a,be%20very%20patronizing%20and%20offensive.</vt:lpwstr>
      </vt:variant>
      <vt:variant>
        <vt:i4>393306</vt:i4>
      </vt:variant>
      <vt:variant>
        <vt:i4>264</vt:i4>
      </vt:variant>
      <vt:variant>
        <vt:i4>0</vt:i4>
      </vt:variant>
      <vt:variant>
        <vt:i4>5</vt:i4>
      </vt:variant>
      <vt:variant>
        <vt:lpwstr>https://seramount.com/research-insights/glossary-diversity-equity-and-inclusion/</vt:lpwstr>
      </vt:variant>
      <vt:variant>
        <vt:lpwstr>:~:text=Glossary%20of%20Diversity%2C%20Equity%2C%20and%20Inclusion%20Terms%20,individuals%20becau%20...%20%2028%20more%20rows%20</vt:lpwstr>
      </vt:variant>
      <vt:variant>
        <vt:i4>393306</vt:i4>
      </vt:variant>
      <vt:variant>
        <vt:i4>261</vt:i4>
      </vt:variant>
      <vt:variant>
        <vt:i4>0</vt:i4>
      </vt:variant>
      <vt:variant>
        <vt:i4>5</vt:i4>
      </vt:variant>
      <vt:variant>
        <vt:lpwstr>https://seramount.com/research-insights/glossary-diversity-equity-and-inclusion/</vt:lpwstr>
      </vt:variant>
      <vt:variant>
        <vt:lpwstr>:~:text=Glossary%20of%20Diversity%2C%20Equity%2C%20and%20Inclusion%20Terms%20,individuals%20becau%20...%20%2028%20more%20rows%20</vt:lpwstr>
      </vt:variant>
      <vt:variant>
        <vt:i4>2359417</vt:i4>
      </vt:variant>
      <vt:variant>
        <vt:i4>258</vt:i4>
      </vt:variant>
      <vt:variant>
        <vt:i4>0</vt:i4>
      </vt:variant>
      <vt:variant>
        <vt:i4>5</vt:i4>
      </vt:variant>
      <vt:variant>
        <vt:lpwstr>https://old.psac-ncr.com/defining-disability-medical-model-social-model-disability</vt:lpwstr>
      </vt:variant>
      <vt:variant>
        <vt:lpwstr>:~:text=The%20Medical%20Model&amp;text=Disability%20is%20regarded%20as%20a,be%20very%20patronizing%20and%20offensive.</vt:lpwstr>
      </vt:variant>
      <vt:variant>
        <vt:i4>2031628</vt:i4>
      </vt:variant>
      <vt:variant>
        <vt:i4>255</vt:i4>
      </vt:variant>
      <vt:variant>
        <vt:i4>0</vt:i4>
      </vt:variant>
      <vt:variant>
        <vt:i4>5</vt:i4>
      </vt:variant>
      <vt:variant>
        <vt:lpwstr>https://aifs.gov.au/resources/short-articles/lived-experience-people-disabilities</vt:lpwstr>
      </vt:variant>
      <vt:variant>
        <vt:lpwstr/>
      </vt:variant>
      <vt:variant>
        <vt:i4>5308484</vt:i4>
      </vt:variant>
      <vt:variant>
        <vt:i4>252</vt:i4>
      </vt:variant>
      <vt:variant>
        <vt:i4>0</vt:i4>
      </vt:variant>
      <vt:variant>
        <vt:i4>5</vt:i4>
      </vt:variant>
      <vt:variant>
        <vt:lpwstr>https://www.jstor.org/stable/20011069</vt:lpwstr>
      </vt:variant>
      <vt:variant>
        <vt:lpwstr/>
      </vt:variant>
      <vt:variant>
        <vt:i4>4849732</vt:i4>
      </vt:variant>
      <vt:variant>
        <vt:i4>249</vt:i4>
      </vt:variant>
      <vt:variant>
        <vt:i4>0</vt:i4>
      </vt:variant>
      <vt:variant>
        <vt:i4>5</vt:i4>
      </vt:variant>
      <vt:variant>
        <vt:lpwstr>https://www.canada.ca/en/public-service-commission/services/appointment-framework/guides-tools-appointment-framework/employment-systems-review-guide-federal-public-service.html</vt:lpwstr>
      </vt:variant>
      <vt:variant>
        <vt:lpwstr/>
      </vt:variant>
      <vt:variant>
        <vt:i4>393306</vt:i4>
      </vt:variant>
      <vt:variant>
        <vt:i4>246</vt:i4>
      </vt:variant>
      <vt:variant>
        <vt:i4>0</vt:i4>
      </vt:variant>
      <vt:variant>
        <vt:i4>5</vt:i4>
      </vt:variant>
      <vt:variant>
        <vt:lpwstr>https://seramount.com/research-insights/glossary-diversity-equity-and-inclusion/</vt:lpwstr>
      </vt:variant>
      <vt:variant>
        <vt:lpwstr>:~:text=Glossary%20of%20Diversity%2C%20Equity%2C%20and%20Inclusion%20Terms%20,individuals%20becau%20...%20%2028%20more%20rows%20</vt:lpwstr>
      </vt:variant>
      <vt:variant>
        <vt:i4>8192108</vt:i4>
      </vt:variant>
      <vt:variant>
        <vt:i4>243</vt:i4>
      </vt:variant>
      <vt:variant>
        <vt:i4>0</vt:i4>
      </vt:variant>
      <vt:variant>
        <vt:i4>5</vt:i4>
      </vt:variant>
      <vt:variant>
        <vt:lpwstr>https://laws-lois.justice.gc.ca/eng/acts/A-0.6/</vt:lpwstr>
      </vt:variant>
      <vt:variant>
        <vt:lpwstr/>
      </vt:variant>
      <vt:variant>
        <vt:i4>3211299</vt:i4>
      </vt:variant>
      <vt:variant>
        <vt:i4>240</vt:i4>
      </vt:variant>
      <vt:variant>
        <vt:i4>0</vt:i4>
      </vt:variant>
      <vt:variant>
        <vt:i4>5</vt:i4>
      </vt:variant>
      <vt:variant>
        <vt:lpwstr>https://laws.justice.gc.ca/eng/acts/A-0.6/FullText.html</vt:lpwstr>
      </vt:variant>
      <vt:variant>
        <vt:lpwstr>h-1153395</vt:lpwstr>
      </vt:variant>
      <vt:variant>
        <vt:i4>1310808</vt:i4>
      </vt:variant>
      <vt:variant>
        <vt:i4>237</vt:i4>
      </vt:variant>
      <vt:variant>
        <vt:i4>0</vt:i4>
      </vt:variant>
      <vt:variant>
        <vt:i4>5</vt:i4>
      </vt:variant>
      <vt:variant>
        <vt:lpwstr>https://www.ncbi.nlm.nih.gov/books/NBK310951/</vt:lpwstr>
      </vt:variant>
      <vt:variant>
        <vt:lpwstr/>
      </vt:variant>
      <vt:variant>
        <vt:i4>4784157</vt:i4>
      </vt:variant>
      <vt:variant>
        <vt:i4>234</vt:i4>
      </vt:variant>
      <vt:variant>
        <vt:i4>0</vt:i4>
      </vt:variant>
      <vt:variant>
        <vt:i4>5</vt:i4>
      </vt:variant>
      <vt:variant>
        <vt:lpwstr>https://www.queensu.ca/accessibility/tutorials/what-are-alternate-formats</vt:lpwstr>
      </vt:variant>
      <vt:variant>
        <vt:lpwstr/>
      </vt:variant>
      <vt:variant>
        <vt:i4>1638402</vt:i4>
      </vt:variant>
      <vt:variant>
        <vt:i4>231</vt:i4>
      </vt:variant>
      <vt:variant>
        <vt:i4>0</vt:i4>
      </vt:variant>
      <vt:variant>
        <vt:i4>5</vt:i4>
      </vt:variant>
      <vt:variant>
        <vt:lpwstr>https://www.noslangues-ourlanguages.gc.ca/en/publications/equite-diversite-inclusion-equity-diversity-inclusion-eng?utm_campaign=pspc-spac-guide-terminologique-22-23&amp;utm_medium=eml&amp;utm_source=dgcommunications&amp;utm_content=infolettre-fr-220331</vt:lpwstr>
      </vt:variant>
      <vt:variant>
        <vt:lpwstr/>
      </vt:variant>
      <vt:variant>
        <vt:i4>7012433</vt:i4>
      </vt:variant>
      <vt:variant>
        <vt:i4>228</vt:i4>
      </vt:variant>
      <vt:variant>
        <vt:i4>0</vt:i4>
      </vt:variant>
      <vt:variant>
        <vt:i4>5</vt:i4>
      </vt:variant>
      <vt:variant>
        <vt:lpwstr>https://icma.org/glossary-terms-race-equity-and-social-justice</vt:lpwstr>
      </vt:variant>
      <vt:variant>
        <vt:lpwstr>R</vt:lpwstr>
      </vt:variant>
      <vt:variant>
        <vt:i4>2621520</vt:i4>
      </vt:variant>
      <vt:variant>
        <vt:i4>225</vt:i4>
      </vt:variant>
      <vt:variant>
        <vt:i4>0</vt:i4>
      </vt:variant>
      <vt:variant>
        <vt:i4>5</vt:i4>
      </vt:variant>
      <vt:variant>
        <vt:lpwstr>C:\Users\nlauzon\AppData\Roaming\OpenText\OTEdit\EC_livelink\c34468309\ASA team review_2022-11-08 Drhttps:\sfdora.org\aft Accessibility Plan.docx</vt:lpwstr>
      </vt:variant>
      <vt:variant>
        <vt:lpwstr/>
      </vt:variant>
      <vt:variant>
        <vt:i4>589901</vt:i4>
      </vt:variant>
      <vt:variant>
        <vt:i4>222</vt:i4>
      </vt:variant>
      <vt:variant>
        <vt:i4>0</vt:i4>
      </vt:variant>
      <vt:variant>
        <vt:i4>5</vt:i4>
      </vt:variant>
      <vt:variant>
        <vt:lpwstr>https://cihr-irsc.gc.ca/e/52334.html</vt:lpwstr>
      </vt:variant>
      <vt:variant>
        <vt:lpwstr>s_3_2</vt:lpwstr>
      </vt:variant>
      <vt:variant>
        <vt:i4>5570588</vt:i4>
      </vt:variant>
      <vt:variant>
        <vt:i4>219</vt:i4>
      </vt:variant>
      <vt:variant>
        <vt:i4>0</vt:i4>
      </vt:variant>
      <vt:variant>
        <vt:i4>5</vt:i4>
      </vt:variant>
      <vt:variant>
        <vt:lpwstr>https://www.nserc-crsng.gc.ca/InterAgency-Interorganismes/EDI-EDI/Action-Plan_Plan-dAction_eng.asp</vt:lpwstr>
      </vt:variant>
      <vt:variant>
        <vt:lpwstr/>
      </vt:variant>
      <vt:variant>
        <vt:i4>917506</vt:i4>
      </vt:variant>
      <vt:variant>
        <vt:i4>216</vt:i4>
      </vt:variant>
      <vt:variant>
        <vt:i4>0</vt:i4>
      </vt:variant>
      <vt:variant>
        <vt:i4>5</vt:i4>
      </vt:variant>
      <vt:variant>
        <vt:lpwstr>https://cihr-irsc.gc.ca/e/52840.html</vt:lpwstr>
      </vt:variant>
      <vt:variant>
        <vt:lpwstr/>
      </vt:variant>
      <vt:variant>
        <vt:i4>786436</vt:i4>
      </vt:variant>
      <vt:variant>
        <vt:i4>213</vt:i4>
      </vt:variant>
      <vt:variant>
        <vt:i4>0</vt:i4>
      </vt:variant>
      <vt:variant>
        <vt:i4>5</vt:i4>
      </vt:variant>
      <vt:variant>
        <vt:lpwstr>https://cihr-irsc.gc.ca/e/52967.html</vt:lpwstr>
      </vt:variant>
      <vt:variant>
        <vt:lpwstr/>
      </vt:variant>
      <vt:variant>
        <vt:i4>917507</vt:i4>
      </vt:variant>
      <vt:variant>
        <vt:i4>210</vt:i4>
      </vt:variant>
      <vt:variant>
        <vt:i4>0</vt:i4>
      </vt:variant>
      <vt:variant>
        <vt:i4>5</vt:i4>
      </vt:variant>
      <vt:variant>
        <vt:lpwstr>https://cihr-irsc.gc.ca/e/52841.html</vt:lpwstr>
      </vt:variant>
      <vt:variant>
        <vt:lpwstr/>
      </vt:variant>
      <vt:variant>
        <vt:i4>7405689</vt:i4>
      </vt:variant>
      <vt:variant>
        <vt:i4>207</vt:i4>
      </vt:variant>
      <vt:variant>
        <vt:i4>0</vt:i4>
      </vt:variant>
      <vt:variant>
        <vt:i4>5</vt:i4>
      </vt:variant>
      <vt:variant>
        <vt:lpwstr>https://sfdora.org/</vt:lpwstr>
      </vt:variant>
      <vt:variant>
        <vt:lpwstr/>
      </vt:variant>
      <vt:variant>
        <vt:i4>1769524</vt:i4>
      </vt:variant>
      <vt:variant>
        <vt:i4>204</vt:i4>
      </vt:variant>
      <vt:variant>
        <vt:i4>0</vt:i4>
      </vt:variant>
      <vt:variant>
        <vt:i4>5</vt:i4>
      </vt:variant>
      <vt:variant>
        <vt:lpwstr>https://www.nserc-crsng.gc.ca/Students-Etudiants/Guides-Guides/TriRTA-TriBFR_eng.asp</vt:lpwstr>
      </vt:variant>
      <vt:variant>
        <vt:lpwstr>research</vt:lpwstr>
      </vt:variant>
      <vt:variant>
        <vt:i4>2293847</vt:i4>
      </vt:variant>
      <vt:variant>
        <vt:i4>201</vt:i4>
      </vt:variant>
      <vt:variant>
        <vt:i4>0</vt:i4>
      </vt:variant>
      <vt:variant>
        <vt:i4>5</vt:i4>
      </vt:variant>
      <vt:variant>
        <vt:lpwstr>https://www.nserc-crsng.gc.ca/InterAgency-Interorganismes/TAFA-AFTO/guide-guide_eng.asp</vt:lpwstr>
      </vt:variant>
      <vt:variant>
        <vt:lpwstr>a4</vt:lpwstr>
      </vt:variant>
      <vt:variant>
        <vt:i4>6684710</vt:i4>
      </vt:variant>
      <vt:variant>
        <vt:i4>198</vt:i4>
      </vt:variant>
      <vt:variant>
        <vt:i4>0</vt:i4>
      </vt:variant>
      <vt:variant>
        <vt:i4>5</vt:i4>
      </vt:variant>
      <vt:variant>
        <vt:lpwstr>https://cihr-irsc.gc.ca/lms/e/bias/</vt:lpwstr>
      </vt:variant>
      <vt:variant>
        <vt:lpwstr/>
      </vt:variant>
      <vt:variant>
        <vt:i4>196616</vt:i4>
      </vt:variant>
      <vt:variant>
        <vt:i4>195</vt:i4>
      </vt:variant>
      <vt:variant>
        <vt:i4>0</vt:i4>
      </vt:variant>
      <vt:variant>
        <vt:i4>5</vt:i4>
      </vt:variant>
      <vt:variant>
        <vt:lpwstr>https://cihr-irsc.gc.ca/e/48437.html</vt:lpwstr>
      </vt:variant>
      <vt:variant>
        <vt:lpwstr/>
      </vt:variant>
      <vt:variant>
        <vt:i4>851973</vt:i4>
      </vt:variant>
      <vt:variant>
        <vt:i4>192</vt:i4>
      </vt:variant>
      <vt:variant>
        <vt:i4>0</vt:i4>
      </vt:variant>
      <vt:variant>
        <vt:i4>5</vt:i4>
      </vt:variant>
      <vt:variant>
        <vt:lpwstr>https://cihr-irsc.gc.ca/e/50956.html</vt:lpwstr>
      </vt:variant>
      <vt:variant>
        <vt:lpwstr/>
      </vt:variant>
      <vt:variant>
        <vt:i4>14</vt:i4>
      </vt:variant>
      <vt:variant>
        <vt:i4>189</vt:i4>
      </vt:variant>
      <vt:variant>
        <vt:i4>0</vt:i4>
      </vt:variant>
      <vt:variant>
        <vt:i4>5</vt:i4>
      </vt:variant>
      <vt:variant>
        <vt:lpwstr>https://cihr-irsc.gc.ca/e/50581.html</vt:lpwstr>
      </vt:variant>
      <vt:variant>
        <vt:lpwstr/>
      </vt:variant>
      <vt:variant>
        <vt:i4>917507</vt:i4>
      </vt:variant>
      <vt:variant>
        <vt:i4>186</vt:i4>
      </vt:variant>
      <vt:variant>
        <vt:i4>0</vt:i4>
      </vt:variant>
      <vt:variant>
        <vt:i4>5</vt:i4>
      </vt:variant>
      <vt:variant>
        <vt:lpwstr>https://cihr-irsc.gc.ca/e/52841.html</vt:lpwstr>
      </vt:variant>
      <vt:variant>
        <vt:lpwstr/>
      </vt:variant>
      <vt:variant>
        <vt:i4>589901</vt:i4>
      </vt:variant>
      <vt:variant>
        <vt:i4>183</vt:i4>
      </vt:variant>
      <vt:variant>
        <vt:i4>0</vt:i4>
      </vt:variant>
      <vt:variant>
        <vt:i4>5</vt:i4>
      </vt:variant>
      <vt:variant>
        <vt:lpwstr>https://cihr-irsc.gc.ca/e/52334.html</vt:lpwstr>
      </vt:variant>
      <vt:variant>
        <vt:lpwstr>s_3_2</vt:lpwstr>
      </vt:variant>
      <vt:variant>
        <vt:i4>7995441</vt:i4>
      </vt:variant>
      <vt:variant>
        <vt:i4>180</vt:i4>
      </vt:variant>
      <vt:variant>
        <vt:i4>0</vt:i4>
      </vt:variant>
      <vt:variant>
        <vt:i4>5</vt:i4>
      </vt:variant>
      <vt:variant>
        <vt:lpwstr>https://www.tbs-sct.canada.ca/pol/doc-eng.aspx?id=32728</vt:lpwstr>
      </vt:variant>
      <vt:variant>
        <vt:lpwstr/>
      </vt:variant>
      <vt:variant>
        <vt:i4>6160453</vt:i4>
      </vt:variant>
      <vt:variant>
        <vt:i4>177</vt:i4>
      </vt:variant>
      <vt:variant>
        <vt:i4>0</vt:i4>
      </vt:variant>
      <vt:variant>
        <vt:i4>5</vt:i4>
      </vt:variant>
      <vt:variant>
        <vt:lpwstr>https://www.canada.ca/en/treasury-board-secretariat/services/government-communications/canada-content-information-architecture-specification.html</vt:lpwstr>
      </vt:variant>
      <vt:variant>
        <vt:lpwstr/>
      </vt:variant>
      <vt:variant>
        <vt:i4>8257581</vt:i4>
      </vt:variant>
      <vt:variant>
        <vt:i4>174</vt:i4>
      </vt:variant>
      <vt:variant>
        <vt:i4>0</vt:i4>
      </vt:variant>
      <vt:variant>
        <vt:i4>5</vt:i4>
      </vt:variant>
      <vt:variant>
        <vt:lpwstr>https://www.canada.ca/en/treasury-board-secretariat/services/government-communications/canada-content-style-guide.html</vt:lpwstr>
      </vt:variant>
      <vt:variant>
        <vt:lpwstr/>
      </vt:variant>
      <vt:variant>
        <vt:i4>2424930</vt:i4>
      </vt:variant>
      <vt:variant>
        <vt:i4>171</vt:i4>
      </vt:variant>
      <vt:variant>
        <vt:i4>0</vt:i4>
      </vt:variant>
      <vt:variant>
        <vt:i4>5</vt:i4>
      </vt:variant>
      <vt:variant>
        <vt:lpwstr>https://can01.safelinks.protection.outlook.com/?url=https%3A%2F%2Fwww.canada.ca%2Fen%2Fgovernment%2Fpublicservice%2Fwellness-inclusion-diversity-public-service%2Fdiversity-inclusion-public-service%2Faccessibility-public-service%2Fgovernment-canada-workplace-accessibility-passport.html&amp;data=05%7C01%7CChantelle.Steacy%40cihr-irsc.gc.ca%7Ce7474b9a939441f7e73508da929b39de%7C1ebfccd67d4448068ffcbb521f3acc24%7C0%7C0%7C637983492634254510%7CUnknown%7CTWFpbGZsb3d8eyJWIjoiMC4wLjAwMDAiLCJQIjoiV2luMzIiLCJBTiI6Ik1haWwiLCJXVCI6Mn0%3D%7C3000%7C%7C%7C&amp;sdata=NeZl4UFVgtxufV6sodn5GkVmF9jaQnkmY1e09aOj3dc%3D&amp;reserved=0</vt:lpwstr>
      </vt:variant>
      <vt:variant>
        <vt:lpwstr/>
      </vt:variant>
      <vt:variant>
        <vt:i4>589833</vt:i4>
      </vt:variant>
      <vt:variant>
        <vt:i4>168</vt:i4>
      </vt:variant>
      <vt:variant>
        <vt:i4>0</vt:i4>
      </vt:variant>
      <vt:variant>
        <vt:i4>5</vt:i4>
      </vt:variant>
      <vt:variant>
        <vt:lpwstr>https://cihr-irsc.gc.ca/e/53122.html</vt:lpwstr>
      </vt:variant>
      <vt:variant>
        <vt:lpwstr/>
      </vt:variant>
      <vt:variant>
        <vt:i4>786436</vt:i4>
      </vt:variant>
      <vt:variant>
        <vt:i4>165</vt:i4>
      </vt:variant>
      <vt:variant>
        <vt:i4>0</vt:i4>
      </vt:variant>
      <vt:variant>
        <vt:i4>5</vt:i4>
      </vt:variant>
      <vt:variant>
        <vt:lpwstr>https://cihr-irsc.gc.ca/e/52967.html</vt:lpwstr>
      </vt:variant>
      <vt:variant>
        <vt:lpwstr/>
      </vt:variant>
      <vt:variant>
        <vt:i4>917506</vt:i4>
      </vt:variant>
      <vt:variant>
        <vt:i4>162</vt:i4>
      </vt:variant>
      <vt:variant>
        <vt:i4>0</vt:i4>
      </vt:variant>
      <vt:variant>
        <vt:i4>5</vt:i4>
      </vt:variant>
      <vt:variant>
        <vt:lpwstr>https://cihr-irsc.gc.ca/e/52840.html</vt:lpwstr>
      </vt:variant>
      <vt:variant>
        <vt:lpwstr/>
      </vt:variant>
      <vt:variant>
        <vt:i4>917507</vt:i4>
      </vt:variant>
      <vt:variant>
        <vt:i4>159</vt:i4>
      </vt:variant>
      <vt:variant>
        <vt:i4>0</vt:i4>
      </vt:variant>
      <vt:variant>
        <vt:i4>5</vt:i4>
      </vt:variant>
      <vt:variant>
        <vt:lpwstr>https://cihr-irsc.gc.ca/e/52841.html</vt:lpwstr>
      </vt:variant>
      <vt:variant>
        <vt:lpwstr/>
      </vt:variant>
      <vt:variant>
        <vt:i4>4718622</vt:i4>
      </vt:variant>
      <vt:variant>
        <vt:i4>156</vt:i4>
      </vt:variant>
      <vt:variant>
        <vt:i4>0</vt:i4>
      </vt:variant>
      <vt:variant>
        <vt:i4>5</vt:i4>
      </vt:variant>
      <vt:variant>
        <vt:lpwstr>https://gazette.gc.ca/rp-pr/p2/2021/2021-12-22/html/sor-dors241-eng.html</vt:lpwstr>
      </vt:variant>
      <vt:variant>
        <vt:lpwstr/>
      </vt:variant>
      <vt:variant>
        <vt:i4>4718622</vt:i4>
      </vt:variant>
      <vt:variant>
        <vt:i4>153</vt:i4>
      </vt:variant>
      <vt:variant>
        <vt:i4>0</vt:i4>
      </vt:variant>
      <vt:variant>
        <vt:i4>5</vt:i4>
      </vt:variant>
      <vt:variant>
        <vt:lpwstr>https://gazette.gc.ca/rp-pr/p2/2021/2021-12-22/html/sor-dors241-eng.html</vt:lpwstr>
      </vt:variant>
      <vt:variant>
        <vt:lpwstr/>
      </vt:variant>
      <vt:variant>
        <vt:i4>7471131</vt:i4>
      </vt:variant>
      <vt:variant>
        <vt:i4>150</vt:i4>
      </vt:variant>
      <vt:variant>
        <vt:i4>0</vt:i4>
      </vt:variant>
      <vt:variant>
        <vt:i4>5</vt:i4>
      </vt:variant>
      <vt:variant>
        <vt:lpwstr>mailto:accessibilityplan-planaccessibilite@cihr-irsc.gc.ca</vt:lpwstr>
      </vt:variant>
      <vt:variant>
        <vt:lpwstr/>
      </vt:variant>
      <vt:variant>
        <vt:i4>6488098</vt:i4>
      </vt:variant>
      <vt:variant>
        <vt:i4>147</vt:i4>
      </vt:variant>
      <vt:variant>
        <vt:i4>0</vt:i4>
      </vt:variant>
      <vt:variant>
        <vt:i4>5</vt:i4>
      </vt:variant>
      <vt:variant>
        <vt:lpwstr>https://laws-lois.justice.gc.ca/eng/regulations/SOR-2021-241/index.html</vt:lpwstr>
      </vt:variant>
      <vt:variant>
        <vt:lpwstr/>
      </vt:variant>
      <vt:variant>
        <vt:i4>2949165</vt:i4>
      </vt:variant>
      <vt:variant>
        <vt:i4>144</vt:i4>
      </vt:variant>
      <vt:variant>
        <vt:i4>0</vt:i4>
      </vt:variant>
      <vt:variant>
        <vt:i4>5</vt:i4>
      </vt:variant>
      <vt:variant>
        <vt:lpwstr>https://www.canada.ca/en/employment-social-development/programs/accessible-people-disabilities/act-summary.html</vt:lpwstr>
      </vt:variant>
      <vt:variant>
        <vt:lpwstr/>
      </vt:variant>
      <vt:variant>
        <vt:i4>5570560</vt:i4>
      </vt:variant>
      <vt:variant>
        <vt:i4>141</vt:i4>
      </vt:variant>
      <vt:variant>
        <vt:i4>0</vt:i4>
      </vt:variant>
      <vt:variant>
        <vt:i4>5</vt:i4>
      </vt:variant>
      <vt:variant>
        <vt:lpwstr>https://laws-lois.justice.gc.ca/eng/acts/a-0.6/page-1.html</vt:lpwstr>
      </vt:variant>
      <vt:variant>
        <vt:lpwstr>h-1153395:~:text=disability%E2%80%82means%20any,society.%E2%80%82(handicap)</vt:lpwstr>
      </vt:variant>
      <vt:variant>
        <vt:i4>2883618</vt:i4>
      </vt:variant>
      <vt:variant>
        <vt:i4>138</vt:i4>
      </vt:variant>
      <vt:variant>
        <vt:i4>0</vt:i4>
      </vt:variant>
      <vt:variant>
        <vt:i4>5</vt:i4>
      </vt:variant>
      <vt:variant>
        <vt:lpwstr>https://laws-lois.justice.gc.ca/eng/acts/a-0.6/page-1.html</vt:lpwstr>
      </vt:variant>
      <vt:variant>
        <vt:lpwstr>h-1153395:~:text=barrier%E2%80%82means%20anything,limitation.%E2%80%82(obstacle)</vt:lpwstr>
      </vt:variant>
      <vt:variant>
        <vt:i4>8192108</vt:i4>
      </vt:variant>
      <vt:variant>
        <vt:i4>135</vt:i4>
      </vt:variant>
      <vt:variant>
        <vt:i4>0</vt:i4>
      </vt:variant>
      <vt:variant>
        <vt:i4>5</vt:i4>
      </vt:variant>
      <vt:variant>
        <vt:lpwstr>https://laws-lois.justice.gc.ca/eng/acts/A-0.6/</vt:lpwstr>
      </vt:variant>
      <vt:variant>
        <vt:lpwstr/>
      </vt:variant>
      <vt:variant>
        <vt:i4>589835</vt:i4>
      </vt:variant>
      <vt:variant>
        <vt:i4>132</vt:i4>
      </vt:variant>
      <vt:variant>
        <vt:i4>0</vt:i4>
      </vt:variant>
      <vt:variant>
        <vt:i4>5</vt:i4>
      </vt:variant>
      <vt:variant>
        <vt:lpwstr>https://cihr-irsc.gc.ca/e/36770.html</vt:lpwstr>
      </vt:variant>
      <vt:variant>
        <vt:lpwstr/>
      </vt:variant>
      <vt:variant>
        <vt:i4>3670073</vt:i4>
      </vt:variant>
      <vt:variant>
        <vt:i4>129</vt:i4>
      </vt:variant>
      <vt:variant>
        <vt:i4>0</vt:i4>
      </vt:variant>
      <vt:variant>
        <vt:i4>5</vt:i4>
      </vt:variant>
      <vt:variant>
        <vt:lpwstr>https://cihr-irsc.gc.ca/e/204.html</vt:lpwstr>
      </vt:variant>
      <vt:variant>
        <vt:lpwstr/>
      </vt:variant>
      <vt:variant>
        <vt:i4>131085</vt:i4>
      </vt:variant>
      <vt:variant>
        <vt:i4>126</vt:i4>
      </vt:variant>
      <vt:variant>
        <vt:i4>0</vt:i4>
      </vt:variant>
      <vt:variant>
        <vt:i4>5</vt:i4>
      </vt:variant>
      <vt:variant>
        <vt:lpwstr>https://cihr-irsc.gc.ca/e/38021.html</vt:lpwstr>
      </vt:variant>
      <vt:variant>
        <vt:lpwstr/>
      </vt:variant>
      <vt:variant>
        <vt:i4>589839</vt:i4>
      </vt:variant>
      <vt:variant>
        <vt:i4>123</vt:i4>
      </vt:variant>
      <vt:variant>
        <vt:i4>0</vt:i4>
      </vt:variant>
      <vt:variant>
        <vt:i4>5</vt:i4>
      </vt:variant>
      <vt:variant>
        <vt:lpwstr>https://cihr-irsc.gc.ca/e/39380.html</vt:lpwstr>
      </vt:variant>
      <vt:variant>
        <vt:lpwstr/>
      </vt:variant>
      <vt:variant>
        <vt:i4>4718664</vt:i4>
      </vt:variant>
      <vt:variant>
        <vt:i4>120</vt:i4>
      </vt:variant>
      <vt:variant>
        <vt:i4>0</vt:i4>
      </vt:variant>
      <vt:variant>
        <vt:i4>5</vt:i4>
      </vt:variant>
      <vt:variant>
        <vt:lpwstr>https://www.researchnet-recherchenet.ca/rnetsso/ssologin?language=en</vt:lpwstr>
      </vt:variant>
      <vt:variant>
        <vt:lpwstr/>
      </vt:variant>
      <vt:variant>
        <vt:i4>3211325</vt:i4>
      </vt:variant>
      <vt:variant>
        <vt:i4>117</vt:i4>
      </vt:variant>
      <vt:variant>
        <vt:i4>0</vt:i4>
      </vt:variant>
      <vt:variant>
        <vt:i4>5</vt:i4>
      </vt:variant>
      <vt:variant>
        <vt:lpwstr>https://cihr-irsc.gc.ca/e/795.html</vt:lpwstr>
      </vt:variant>
      <vt:variant>
        <vt:lpwstr/>
      </vt:variant>
      <vt:variant>
        <vt:i4>6750267</vt:i4>
      </vt:variant>
      <vt:variant>
        <vt:i4>114</vt:i4>
      </vt:variant>
      <vt:variant>
        <vt:i4>0</vt:i4>
      </vt:variant>
      <vt:variant>
        <vt:i4>5</vt:i4>
      </vt:variant>
      <vt:variant>
        <vt:lpwstr>https://www.sshrc-crsh.gc.ca/home-accueil-eng.aspx</vt:lpwstr>
      </vt:variant>
      <vt:variant>
        <vt:lpwstr/>
      </vt:variant>
      <vt:variant>
        <vt:i4>1966177</vt:i4>
      </vt:variant>
      <vt:variant>
        <vt:i4>111</vt:i4>
      </vt:variant>
      <vt:variant>
        <vt:i4>0</vt:i4>
      </vt:variant>
      <vt:variant>
        <vt:i4>5</vt:i4>
      </vt:variant>
      <vt:variant>
        <vt:lpwstr>https://www.nserc-crsng.gc.ca/index_eng.asp</vt:lpwstr>
      </vt:variant>
      <vt:variant>
        <vt:lpwstr/>
      </vt:variant>
      <vt:variant>
        <vt:i4>458755</vt:i4>
      </vt:variant>
      <vt:variant>
        <vt:i4>108</vt:i4>
      </vt:variant>
      <vt:variant>
        <vt:i4>0</vt:i4>
      </vt:variant>
      <vt:variant>
        <vt:i4>5</vt:i4>
      </vt:variant>
      <vt:variant>
        <vt:lpwstr>https://cihr-irsc.gc.ca/e/37788.html</vt:lpwstr>
      </vt:variant>
      <vt:variant>
        <vt:lpwstr/>
      </vt:variant>
      <vt:variant>
        <vt:i4>983044</vt:i4>
      </vt:variant>
      <vt:variant>
        <vt:i4>105</vt:i4>
      </vt:variant>
      <vt:variant>
        <vt:i4>0</vt:i4>
      </vt:variant>
      <vt:variant>
        <vt:i4>5</vt:i4>
      </vt:variant>
      <vt:variant>
        <vt:lpwstr>https://cihr-irsc.gc.ca/e/25920.html</vt:lpwstr>
      </vt:variant>
      <vt:variant>
        <vt:lpwstr/>
      </vt:variant>
      <vt:variant>
        <vt:i4>4128866</vt:i4>
      </vt:variant>
      <vt:variant>
        <vt:i4>102</vt:i4>
      </vt:variant>
      <vt:variant>
        <vt:i4>0</vt:i4>
      </vt:variant>
      <vt:variant>
        <vt:i4>5</vt:i4>
      </vt:variant>
      <vt:variant>
        <vt:lpwstr>https://cihr-irsc.gc.ca/e/7155.html</vt:lpwstr>
      </vt:variant>
      <vt:variant>
        <vt:lpwstr/>
      </vt:variant>
      <vt:variant>
        <vt:i4>720899</vt:i4>
      </vt:variant>
      <vt:variant>
        <vt:i4>99</vt:i4>
      </vt:variant>
      <vt:variant>
        <vt:i4>0</vt:i4>
      </vt:variant>
      <vt:variant>
        <vt:i4>5</vt:i4>
      </vt:variant>
      <vt:variant>
        <vt:lpwstr>https://cihr-irsc.gc.ca/e/33807.html</vt:lpwstr>
      </vt:variant>
      <vt:variant>
        <vt:lpwstr/>
      </vt:variant>
      <vt:variant>
        <vt:i4>14</vt:i4>
      </vt:variant>
      <vt:variant>
        <vt:i4>96</vt:i4>
      </vt:variant>
      <vt:variant>
        <vt:i4>0</vt:i4>
      </vt:variant>
      <vt:variant>
        <vt:i4>5</vt:i4>
      </vt:variant>
      <vt:variant>
        <vt:lpwstr>https://cihr-irsc.gc.ca/e/38103.html</vt:lpwstr>
      </vt:variant>
      <vt:variant>
        <vt:lpwstr/>
      </vt:variant>
      <vt:variant>
        <vt:i4>983053</vt:i4>
      </vt:variant>
      <vt:variant>
        <vt:i4>93</vt:i4>
      </vt:variant>
      <vt:variant>
        <vt:i4>0</vt:i4>
      </vt:variant>
      <vt:variant>
        <vt:i4>5</vt:i4>
      </vt:variant>
      <vt:variant>
        <vt:lpwstr>https://cihr-irsc.gc.ca/e/50077.html</vt:lpwstr>
      </vt:variant>
      <vt:variant>
        <vt:lpwstr/>
      </vt:variant>
      <vt:variant>
        <vt:i4>917507</vt:i4>
      </vt:variant>
      <vt:variant>
        <vt:i4>90</vt:i4>
      </vt:variant>
      <vt:variant>
        <vt:i4>0</vt:i4>
      </vt:variant>
      <vt:variant>
        <vt:i4>5</vt:i4>
      </vt:variant>
      <vt:variant>
        <vt:lpwstr>https://cihr-irsc.gc.ca/e/52841.html</vt:lpwstr>
      </vt:variant>
      <vt:variant>
        <vt:lpwstr/>
      </vt:variant>
      <vt:variant>
        <vt:i4>589832</vt:i4>
      </vt:variant>
      <vt:variant>
        <vt:i4>87</vt:i4>
      </vt:variant>
      <vt:variant>
        <vt:i4>0</vt:i4>
      </vt:variant>
      <vt:variant>
        <vt:i4>5</vt:i4>
      </vt:variant>
      <vt:variant>
        <vt:lpwstr>https://cihr-irsc.gc.ca/e/52331.html</vt:lpwstr>
      </vt:variant>
      <vt:variant>
        <vt:lpwstr/>
      </vt:variant>
      <vt:variant>
        <vt:i4>2228332</vt:i4>
      </vt:variant>
      <vt:variant>
        <vt:i4>84</vt:i4>
      </vt:variant>
      <vt:variant>
        <vt:i4>0</vt:i4>
      </vt:variant>
      <vt:variant>
        <vt:i4>5</vt:i4>
      </vt:variant>
      <vt:variant>
        <vt:lpwstr>https://www.canada.ca/en/privy-council/corporate/clerk/call-to-action-anti-racism-equity-inclusion-federal-public-service.html</vt:lpwstr>
      </vt:variant>
      <vt:variant>
        <vt:lpwstr/>
      </vt:variant>
      <vt:variant>
        <vt:i4>786441</vt:i4>
      </vt:variant>
      <vt:variant>
        <vt:i4>81</vt:i4>
      </vt:variant>
      <vt:variant>
        <vt:i4>0</vt:i4>
      </vt:variant>
      <vt:variant>
        <vt:i4>5</vt:i4>
      </vt:variant>
      <vt:variant>
        <vt:lpwstr>https://www.canada.ca/en/government/publicservice/wellness-inclusion-diversity-public-service/diversity-inclusion-public-service/accessibility-public-service/accessibility-strategy-public-service-toc.html</vt:lpwstr>
      </vt:variant>
      <vt:variant>
        <vt:lpwstr/>
      </vt:variant>
      <vt:variant>
        <vt:i4>3407987</vt:i4>
      </vt:variant>
      <vt:variant>
        <vt:i4>12</vt:i4>
      </vt:variant>
      <vt:variant>
        <vt:i4>0</vt:i4>
      </vt:variant>
      <vt:variant>
        <vt:i4>5</vt:i4>
      </vt:variant>
      <vt:variant>
        <vt:lpwstr>https://www.linkedin.com/company/canadian-institutes-of-health-research</vt:lpwstr>
      </vt:variant>
      <vt:variant>
        <vt:lpwstr/>
      </vt:variant>
      <vt:variant>
        <vt:i4>3670067</vt:i4>
      </vt:variant>
      <vt:variant>
        <vt:i4>9</vt:i4>
      </vt:variant>
      <vt:variant>
        <vt:i4>0</vt:i4>
      </vt:variant>
      <vt:variant>
        <vt:i4>5</vt:i4>
      </vt:variant>
      <vt:variant>
        <vt:lpwstr>https://www.facebook.com/HealthResearchInCanada</vt:lpwstr>
      </vt:variant>
      <vt:variant>
        <vt:lpwstr/>
      </vt:variant>
      <vt:variant>
        <vt:i4>1572979</vt:i4>
      </vt:variant>
      <vt:variant>
        <vt:i4>6</vt:i4>
      </vt:variant>
      <vt:variant>
        <vt:i4>0</vt:i4>
      </vt:variant>
      <vt:variant>
        <vt:i4>5</vt:i4>
      </vt:variant>
      <vt:variant>
        <vt:lpwstr>https://twitter.com/CIHR_IRSC</vt:lpwstr>
      </vt:variant>
      <vt:variant>
        <vt:lpwstr/>
      </vt:variant>
      <vt:variant>
        <vt:i4>3407999</vt:i4>
      </vt:variant>
      <vt:variant>
        <vt:i4>3</vt:i4>
      </vt:variant>
      <vt:variant>
        <vt:i4>0</vt:i4>
      </vt:variant>
      <vt:variant>
        <vt:i4>5</vt:i4>
      </vt:variant>
      <vt:variant>
        <vt:lpwstr>http://www.cihr-irsc.gc.ca/</vt:lpwstr>
      </vt:variant>
      <vt:variant>
        <vt:lpwstr/>
      </vt:variant>
      <vt:variant>
        <vt:i4>7471131</vt:i4>
      </vt:variant>
      <vt:variant>
        <vt:i4>0</vt:i4>
      </vt:variant>
      <vt:variant>
        <vt:i4>0</vt:i4>
      </vt:variant>
      <vt:variant>
        <vt:i4>5</vt:i4>
      </vt:variant>
      <vt:variant>
        <vt:lpwstr>mailto:accessibilityplan-planaccessibilite@cihr-irsc.gc.ca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des IRSC sur l'accessibilité 2023-2026</dc:title>
  <dc:subject/>
  <dc:creator>Shirley.Squires@cihr-irsc.gc.ca</dc:creator>
  <cp:keywords/>
  <cp:lastModifiedBy>Hunter, Gabrielle (CIHR/IRSC)</cp:lastModifiedBy>
  <cp:revision>6</cp:revision>
  <cp:lastPrinted>2024-06-17T14:40:00Z</cp:lastPrinted>
  <dcterms:created xsi:type="dcterms:W3CDTF">2024-06-07T14:24:00Z</dcterms:created>
  <dcterms:modified xsi:type="dcterms:W3CDTF">2024-06-17T14:40:00Z</dcterms:modified>
</cp:coreProperties>
</file>